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6" w:type="dxa"/>
        <w:tblInd w:w="-1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"/>
        <w:gridCol w:w="1189"/>
        <w:gridCol w:w="441"/>
        <w:gridCol w:w="16"/>
        <w:gridCol w:w="644"/>
        <w:gridCol w:w="3183"/>
        <w:gridCol w:w="67"/>
        <w:gridCol w:w="4128"/>
        <w:gridCol w:w="113"/>
      </w:tblGrid>
      <w:tr w:rsidR="00CE1512" w:rsidRPr="00CE1512" w14:paraId="13E59A7A" w14:textId="77777777" w:rsidTr="007612BE">
        <w:trPr>
          <w:gridBefore w:val="1"/>
          <w:wBefore w:w="85" w:type="dxa"/>
          <w:cantSplit/>
        </w:trPr>
        <w:tc>
          <w:tcPr>
            <w:tcW w:w="1189" w:type="dxa"/>
            <w:vMerge w:val="restart"/>
            <w:vAlign w:val="center"/>
          </w:tcPr>
          <w:p w14:paraId="2724EBA8" w14:textId="77777777" w:rsidR="00CE1512" w:rsidRPr="00CE1512" w:rsidRDefault="00CE1512" w:rsidP="00CE151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CE1512">
              <w:rPr>
                <w:noProof/>
              </w:rPr>
              <w:drawing>
                <wp:inline distT="0" distB="0" distL="0" distR="0" wp14:anchorId="064C1461" wp14:editId="2FB6815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E7140DB" w14:textId="77777777" w:rsidR="00CE1512" w:rsidRPr="00CE1512" w:rsidRDefault="00CE1512" w:rsidP="00CE1512">
            <w:pPr>
              <w:rPr>
                <w:sz w:val="16"/>
                <w:szCs w:val="16"/>
              </w:rPr>
            </w:pPr>
            <w:r w:rsidRPr="00CE1512">
              <w:rPr>
                <w:sz w:val="16"/>
                <w:szCs w:val="16"/>
              </w:rPr>
              <w:t>INTERNATIONAL TELECOMMUNICATION UNION</w:t>
            </w:r>
          </w:p>
          <w:p w14:paraId="69D1ED91" w14:textId="77777777" w:rsidR="00CE1512" w:rsidRPr="00CE1512" w:rsidRDefault="00CE1512" w:rsidP="00CE1512">
            <w:pPr>
              <w:rPr>
                <w:b/>
                <w:bCs/>
                <w:sz w:val="26"/>
                <w:szCs w:val="26"/>
              </w:rPr>
            </w:pPr>
            <w:r w:rsidRPr="00CE1512">
              <w:rPr>
                <w:b/>
                <w:bCs/>
                <w:sz w:val="26"/>
                <w:szCs w:val="26"/>
              </w:rPr>
              <w:t>TELECOMMUNICATION</w:t>
            </w:r>
            <w:r w:rsidRPr="00CE151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593D5FA" w14:textId="1A90E54C" w:rsidR="00CE1512" w:rsidRPr="00CE1512" w:rsidRDefault="00CE1512" w:rsidP="00CE1512">
            <w:pPr>
              <w:rPr>
                <w:sz w:val="20"/>
                <w:szCs w:val="20"/>
              </w:rPr>
            </w:pPr>
            <w:r w:rsidRPr="00CE151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241" w:type="dxa"/>
            <w:gridSpan w:val="2"/>
            <w:vAlign w:val="center"/>
          </w:tcPr>
          <w:p w14:paraId="0384ACCB" w14:textId="7D4CF6A8" w:rsidR="00CE1512" w:rsidRPr="00CE1512" w:rsidRDefault="00CE1512" w:rsidP="00CE1512">
            <w:pPr>
              <w:pStyle w:val="Docnumber"/>
            </w:pPr>
            <w:r>
              <w:t>SG13-LS</w:t>
            </w:r>
            <w:r w:rsidR="00C645DE">
              <w:t>167</w:t>
            </w:r>
          </w:p>
        </w:tc>
      </w:tr>
      <w:tr w:rsidR="00CE1512" w:rsidRPr="00CE1512" w14:paraId="59938D8B" w14:textId="77777777" w:rsidTr="007612BE">
        <w:trPr>
          <w:gridBefore w:val="1"/>
          <w:wBefore w:w="85" w:type="dxa"/>
          <w:cantSplit/>
        </w:trPr>
        <w:tc>
          <w:tcPr>
            <w:tcW w:w="1189" w:type="dxa"/>
            <w:vMerge/>
          </w:tcPr>
          <w:p w14:paraId="6A63ECAB" w14:textId="77777777" w:rsidR="00CE1512" w:rsidRPr="00CE1512" w:rsidRDefault="00CE1512" w:rsidP="00CE1512">
            <w:pPr>
              <w:rPr>
                <w:smallCaps/>
                <w:sz w:val="20"/>
              </w:rPr>
            </w:pPr>
            <w:bookmarkStart w:id="2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167B5EB9" w14:textId="77777777" w:rsidR="00CE1512" w:rsidRPr="00CE1512" w:rsidRDefault="00CE1512" w:rsidP="00CE1512">
            <w:pPr>
              <w:rPr>
                <w:smallCaps/>
                <w:sz w:val="20"/>
              </w:rPr>
            </w:pPr>
          </w:p>
        </w:tc>
        <w:tc>
          <w:tcPr>
            <w:tcW w:w="4241" w:type="dxa"/>
            <w:gridSpan w:val="2"/>
          </w:tcPr>
          <w:p w14:paraId="15EDA9B0" w14:textId="52E847A3" w:rsidR="00CE1512" w:rsidRPr="00CE1512" w:rsidRDefault="00CE1512" w:rsidP="00CE151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CE1512" w:rsidRPr="00CE1512" w14:paraId="16998172" w14:textId="77777777" w:rsidTr="007612BE">
        <w:trPr>
          <w:gridBefore w:val="1"/>
          <w:wBefore w:w="85" w:type="dxa"/>
          <w:cantSplit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0CA9E7B7" w14:textId="77777777" w:rsidR="00CE1512" w:rsidRPr="00CE1512" w:rsidRDefault="00CE1512" w:rsidP="00CE151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D2AFF44" w14:textId="77777777" w:rsidR="00CE1512" w:rsidRPr="00CE1512" w:rsidRDefault="00CE1512" w:rsidP="00CE1512">
            <w:pPr>
              <w:rPr>
                <w:b/>
                <w:bCs/>
                <w:sz w:val="26"/>
              </w:rPr>
            </w:pPr>
          </w:p>
        </w:tc>
        <w:tc>
          <w:tcPr>
            <w:tcW w:w="4241" w:type="dxa"/>
            <w:gridSpan w:val="2"/>
            <w:tcBorders>
              <w:bottom w:val="single" w:sz="12" w:space="0" w:color="auto"/>
            </w:tcBorders>
            <w:vAlign w:val="center"/>
          </w:tcPr>
          <w:p w14:paraId="258FBEDA" w14:textId="77777777" w:rsidR="00CE1512" w:rsidRPr="00CE1512" w:rsidRDefault="00CE1512" w:rsidP="00CE1512">
            <w:pPr>
              <w:jc w:val="right"/>
              <w:rPr>
                <w:b/>
                <w:bCs/>
                <w:sz w:val="28"/>
                <w:szCs w:val="28"/>
              </w:rPr>
            </w:pPr>
            <w:r w:rsidRPr="00CE151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E1512" w:rsidRPr="00CE1512" w14:paraId="47D3C0D0" w14:textId="77777777" w:rsidTr="007612BE">
        <w:trPr>
          <w:gridBefore w:val="1"/>
          <w:wBefore w:w="85" w:type="dxa"/>
          <w:cantSplit/>
        </w:trPr>
        <w:tc>
          <w:tcPr>
            <w:tcW w:w="1630" w:type="dxa"/>
            <w:gridSpan w:val="2"/>
          </w:tcPr>
          <w:p w14:paraId="1A07BA7F" w14:textId="77777777" w:rsidR="00CE1512" w:rsidRPr="00CE1512" w:rsidRDefault="00CE1512" w:rsidP="00CE151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E151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58A69F0" w14:textId="11B7292E" w:rsidR="00CE1512" w:rsidRPr="00CE1512" w:rsidRDefault="00CE1512" w:rsidP="00CE1512">
            <w:r w:rsidRPr="00CE1512">
              <w:t>23/13</w:t>
            </w:r>
          </w:p>
        </w:tc>
        <w:tc>
          <w:tcPr>
            <w:tcW w:w="4241" w:type="dxa"/>
            <w:gridSpan w:val="2"/>
          </w:tcPr>
          <w:p w14:paraId="1A0EE0D3" w14:textId="3AB37505" w:rsidR="00CE1512" w:rsidRPr="00CE1512" w:rsidRDefault="00CE1512" w:rsidP="00CE1512">
            <w:pPr>
              <w:jc w:val="right"/>
            </w:pPr>
            <w:r w:rsidRPr="00CE1512">
              <w:t>Geneva, 27 February 2026</w:t>
            </w:r>
          </w:p>
        </w:tc>
      </w:tr>
      <w:tr w:rsidR="00CE1512" w:rsidRPr="00CE1512" w14:paraId="7F15D85A" w14:textId="77777777" w:rsidTr="007612BE">
        <w:trPr>
          <w:gridBefore w:val="1"/>
          <w:wBefore w:w="85" w:type="dxa"/>
          <w:cantSplit/>
        </w:trPr>
        <w:tc>
          <w:tcPr>
            <w:tcW w:w="9781" w:type="dxa"/>
            <w:gridSpan w:val="8"/>
          </w:tcPr>
          <w:p w14:paraId="2198D450" w14:textId="609EA1B9" w:rsidR="00CE1512" w:rsidRPr="00CE1512" w:rsidRDefault="00CE1512" w:rsidP="00CE1512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CE1512">
              <w:rPr>
                <w:b/>
                <w:bCs/>
              </w:rPr>
              <w:t>Ref.: SG13-TD405/WP1</w:t>
            </w:r>
          </w:p>
        </w:tc>
      </w:tr>
      <w:tr w:rsidR="00CE1512" w:rsidRPr="00CE1512" w14:paraId="34E15338" w14:textId="77777777" w:rsidTr="007612BE">
        <w:trPr>
          <w:gridBefore w:val="1"/>
          <w:wBefore w:w="85" w:type="dxa"/>
          <w:cantSplit/>
        </w:trPr>
        <w:tc>
          <w:tcPr>
            <w:tcW w:w="1630" w:type="dxa"/>
            <w:gridSpan w:val="2"/>
          </w:tcPr>
          <w:p w14:paraId="0419E5FE" w14:textId="77777777" w:rsidR="00CE1512" w:rsidRPr="00CE1512" w:rsidRDefault="00CE1512" w:rsidP="00CE151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E1512">
              <w:rPr>
                <w:b/>
                <w:bCs/>
              </w:rPr>
              <w:t>Source:</w:t>
            </w:r>
          </w:p>
        </w:tc>
        <w:tc>
          <w:tcPr>
            <w:tcW w:w="8151" w:type="dxa"/>
            <w:gridSpan w:val="6"/>
          </w:tcPr>
          <w:p w14:paraId="7098E6F6" w14:textId="36E1CB14" w:rsidR="00CE1512" w:rsidRPr="00CE1512" w:rsidRDefault="00CE1512" w:rsidP="00CE1512">
            <w:r w:rsidRPr="00CE1512">
              <w:t>ITU-T Working Party 1/13</w:t>
            </w:r>
          </w:p>
        </w:tc>
      </w:tr>
      <w:tr w:rsidR="00CE1512" w:rsidRPr="00CE1512" w14:paraId="289F6756" w14:textId="77777777" w:rsidTr="007612BE">
        <w:trPr>
          <w:gridBefore w:val="1"/>
          <w:wBefore w:w="85" w:type="dxa"/>
          <w:cantSplit/>
        </w:trPr>
        <w:tc>
          <w:tcPr>
            <w:tcW w:w="1630" w:type="dxa"/>
            <w:gridSpan w:val="2"/>
            <w:tcBorders>
              <w:bottom w:val="single" w:sz="8" w:space="0" w:color="auto"/>
            </w:tcBorders>
          </w:tcPr>
          <w:p w14:paraId="43425BE4" w14:textId="77777777" w:rsidR="00CE1512" w:rsidRPr="00CE1512" w:rsidRDefault="00CE1512" w:rsidP="00CE151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E1512">
              <w:rPr>
                <w:b/>
                <w:bCs/>
              </w:rPr>
              <w:t>Title:</w:t>
            </w:r>
          </w:p>
        </w:tc>
        <w:tc>
          <w:tcPr>
            <w:tcW w:w="8151" w:type="dxa"/>
            <w:gridSpan w:val="6"/>
            <w:tcBorders>
              <w:bottom w:val="single" w:sz="8" w:space="0" w:color="auto"/>
            </w:tcBorders>
          </w:tcPr>
          <w:p w14:paraId="63CC1DC8" w14:textId="2963DEE7" w:rsidR="00CE1512" w:rsidRPr="00CE1512" w:rsidRDefault="00CE1512" w:rsidP="00CE1512">
            <w:r w:rsidRPr="00CE1512">
              <w:t xml:space="preserve">LS on initiation of </w:t>
            </w:r>
            <w:r>
              <w:t xml:space="preserve">draft </w:t>
            </w:r>
            <w:r w:rsidRPr="00CE1512">
              <w:t xml:space="preserve">new Recommendation ITU-T </w:t>
            </w:r>
            <w:proofErr w:type="gramStart"/>
            <w:r w:rsidRPr="00CE1512">
              <w:t>Y.FMSC</w:t>
            </w:r>
            <w:proofErr w:type="gramEnd"/>
            <w:r w:rsidRPr="00CE1512">
              <w:t>-UPE “Fixed, mobile and satellite convergence – User plane enhancement for IMT-2020 networks and beyond”</w:t>
            </w:r>
          </w:p>
        </w:tc>
      </w:tr>
      <w:bookmarkEnd w:id="0"/>
      <w:bookmarkEnd w:id="7"/>
      <w:tr w:rsidR="00512A0C" w14:paraId="62577510" w14:textId="77777777" w:rsidTr="007612BE">
        <w:tblPrEx>
          <w:tblLook w:val="04A0" w:firstRow="1" w:lastRow="0" w:firstColumn="1" w:lastColumn="0" w:noHBand="0" w:noVBand="1"/>
        </w:tblPrEx>
        <w:trPr>
          <w:gridBefore w:val="1"/>
          <w:wBefore w:w="85" w:type="dxa"/>
          <w:cantSplit/>
          <w:trHeight w:val="357"/>
        </w:trPr>
        <w:tc>
          <w:tcPr>
            <w:tcW w:w="9781" w:type="dxa"/>
            <w:gridSpan w:val="8"/>
          </w:tcPr>
          <w:p w14:paraId="428ACFEC" w14:textId="77777777" w:rsidR="00512A0C" w:rsidRDefault="00C507A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12A0C" w:rsidRPr="000F508A" w14:paraId="160A04DD" w14:textId="77777777" w:rsidTr="007612BE">
        <w:tblPrEx>
          <w:tblLook w:val="04A0" w:firstRow="1" w:lastRow="0" w:firstColumn="1" w:lastColumn="0" w:noHBand="0" w:noVBand="1"/>
        </w:tblPrEx>
        <w:trPr>
          <w:gridBefore w:val="1"/>
          <w:wBefore w:w="85" w:type="dxa"/>
          <w:cantSplit/>
          <w:trHeight w:val="357"/>
        </w:trPr>
        <w:tc>
          <w:tcPr>
            <w:tcW w:w="2290" w:type="dxa"/>
            <w:gridSpan w:val="4"/>
          </w:tcPr>
          <w:p w14:paraId="5032C8F8" w14:textId="77777777" w:rsidR="00512A0C" w:rsidRDefault="00C507A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91" w:type="dxa"/>
            <w:gridSpan w:val="4"/>
          </w:tcPr>
          <w:p w14:paraId="4754A9FC" w14:textId="77777777" w:rsidR="00512A0C" w:rsidRPr="00B3273D" w:rsidRDefault="00C507AE">
            <w:pPr>
              <w:pStyle w:val="LSForAction"/>
              <w:rPr>
                <w:lang w:val="fr-FR"/>
              </w:rPr>
            </w:pPr>
            <w:r w:rsidRPr="00B3273D">
              <w:rPr>
                <w:rFonts w:eastAsiaTheme="minorEastAsia" w:hint="eastAsia"/>
                <w:lang w:val="fr-FR" w:eastAsia="zh-CN"/>
              </w:rPr>
              <w:t>ITU-R WP 4B, WP 5D,</w:t>
            </w:r>
            <w:r w:rsidRPr="00B3273D">
              <w:rPr>
                <w:rFonts w:eastAsiaTheme="minorEastAsia"/>
                <w:lang w:val="fr-FR" w:eastAsia="zh-CN"/>
              </w:rPr>
              <w:t xml:space="preserve"> </w:t>
            </w:r>
            <w:r>
              <w:rPr>
                <w:rFonts w:hint="eastAsia"/>
                <w:lang w:val="fr-CH"/>
              </w:rPr>
              <w:t>3GPP SA1</w:t>
            </w:r>
          </w:p>
        </w:tc>
      </w:tr>
      <w:tr w:rsidR="00512A0C" w14:paraId="1EABF63A" w14:textId="77777777" w:rsidTr="007612BE">
        <w:tblPrEx>
          <w:tblLook w:val="04A0" w:firstRow="1" w:lastRow="0" w:firstColumn="1" w:lastColumn="0" w:noHBand="0" w:noVBand="1"/>
        </w:tblPrEx>
        <w:trPr>
          <w:gridBefore w:val="1"/>
          <w:wBefore w:w="85" w:type="dxa"/>
          <w:cantSplit/>
          <w:trHeight w:val="357"/>
        </w:trPr>
        <w:tc>
          <w:tcPr>
            <w:tcW w:w="2290" w:type="dxa"/>
            <w:gridSpan w:val="4"/>
          </w:tcPr>
          <w:p w14:paraId="19693D5F" w14:textId="77777777" w:rsidR="00512A0C" w:rsidRDefault="00C507A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91" w:type="dxa"/>
            <w:gridSpan w:val="4"/>
          </w:tcPr>
          <w:p w14:paraId="756429FE" w14:textId="77777777" w:rsidR="00512A0C" w:rsidRDefault="00C507AE">
            <w:pPr>
              <w:pStyle w:val="LSForInfo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val="fr-FR" w:eastAsia="zh-CN"/>
              </w:rPr>
              <w:t>ITU-T SG11, SG17</w:t>
            </w:r>
          </w:p>
        </w:tc>
      </w:tr>
      <w:tr w:rsidR="00512A0C" w14:paraId="621FE2E6" w14:textId="77777777" w:rsidTr="007612BE">
        <w:tblPrEx>
          <w:tblLook w:val="04A0" w:firstRow="1" w:lastRow="0" w:firstColumn="1" w:lastColumn="0" w:noHBand="0" w:noVBand="1"/>
        </w:tblPrEx>
        <w:trPr>
          <w:gridBefore w:val="1"/>
          <w:wBefore w:w="85" w:type="dxa"/>
          <w:cantSplit/>
          <w:trHeight w:val="357"/>
        </w:trPr>
        <w:tc>
          <w:tcPr>
            <w:tcW w:w="2290" w:type="dxa"/>
            <w:gridSpan w:val="4"/>
          </w:tcPr>
          <w:p w14:paraId="4611D9C6" w14:textId="77777777" w:rsidR="00512A0C" w:rsidRDefault="00C507A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91" w:type="dxa"/>
            <w:gridSpan w:val="4"/>
          </w:tcPr>
          <w:p w14:paraId="35DC5E71" w14:textId="77777777" w:rsidR="00512A0C" w:rsidRDefault="00C507AE">
            <w:pPr>
              <w:pStyle w:val="LSApproval"/>
            </w:pPr>
            <w:r>
              <w:rPr>
                <w:rFonts w:hint="eastAsia"/>
              </w:rPr>
              <w:t>ITU-T Working Party 1/13 meeting (Geneva, 27 February 2026)</w:t>
            </w:r>
          </w:p>
        </w:tc>
      </w:tr>
      <w:tr w:rsidR="00512A0C" w14:paraId="39A8E5B0" w14:textId="77777777" w:rsidTr="007612BE">
        <w:tblPrEx>
          <w:tblLook w:val="04A0" w:firstRow="1" w:lastRow="0" w:firstColumn="1" w:lastColumn="0" w:noHBand="0" w:noVBand="1"/>
        </w:tblPrEx>
        <w:trPr>
          <w:gridBefore w:val="1"/>
          <w:wBefore w:w="85" w:type="dxa"/>
          <w:cantSplit/>
          <w:trHeight w:val="357"/>
        </w:trPr>
        <w:tc>
          <w:tcPr>
            <w:tcW w:w="2290" w:type="dxa"/>
            <w:gridSpan w:val="4"/>
          </w:tcPr>
          <w:p w14:paraId="7C508730" w14:textId="77777777" w:rsidR="00512A0C" w:rsidRDefault="00C507A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91" w:type="dxa"/>
            <w:gridSpan w:val="4"/>
          </w:tcPr>
          <w:p w14:paraId="385F4362" w14:textId="77777777" w:rsidR="00512A0C" w:rsidRDefault="00C507AE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31 August 2026</w:t>
            </w:r>
          </w:p>
        </w:tc>
      </w:tr>
      <w:tr w:rsidR="00512A0C" w:rsidRPr="00C645DE" w14:paraId="541BE5C8" w14:textId="77777777" w:rsidTr="007612BE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After w:val="1"/>
          <w:wAfter w:w="113" w:type="dxa"/>
          <w:cantSplit/>
          <w:jc w:val="center"/>
        </w:trPr>
        <w:tc>
          <w:tcPr>
            <w:tcW w:w="17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8057AC" w14:textId="77777777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B026F2" w14:textId="77777777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Nanxiang Shi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D2D401" w14:textId="345A75AD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+86 13699291776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1" w:history="1">
              <w:r w:rsidR="00CE1512" w:rsidRPr="00717209">
                <w:rPr>
                  <w:rStyle w:val="Hyperlink"/>
                  <w:lang w:val="pt-BR"/>
                </w:rPr>
                <w:t>shinanxiang@chinamobile.com</w:t>
              </w:r>
            </w:hyperlink>
            <w:r w:rsidR="00CE1512">
              <w:rPr>
                <w:lang w:val="pt-BR"/>
              </w:rPr>
              <w:t xml:space="preserve"> </w:t>
            </w:r>
          </w:p>
        </w:tc>
      </w:tr>
      <w:tr w:rsidR="00512A0C" w:rsidRPr="00C645DE" w14:paraId="0E4F1958" w14:textId="77777777" w:rsidTr="007612BE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After w:val="1"/>
          <w:wAfter w:w="113" w:type="dxa"/>
          <w:cantSplit/>
          <w:jc w:val="center"/>
        </w:trPr>
        <w:tc>
          <w:tcPr>
            <w:tcW w:w="17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4B0511" w14:textId="77777777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0E4E18" w14:textId="77777777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Kaoru Kenyoshi</w:t>
            </w:r>
            <w:r>
              <w:br/>
              <w:t>NICT</w:t>
            </w:r>
            <w:r>
              <w:br/>
              <w:t>Japan</w:t>
            </w:r>
          </w:p>
        </w:tc>
        <w:tc>
          <w:tcPr>
            <w:tcW w:w="4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6BE4C" w14:textId="2C1FAC82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+81 42 327 5262</w:t>
            </w:r>
            <w:r>
              <w:rPr>
                <w:lang w:val="pt-PT"/>
              </w:rPr>
              <w:br/>
              <w:t xml:space="preserve">E-mail: </w:t>
            </w:r>
            <w:hyperlink r:id="rId12" w:history="1">
              <w:r w:rsidR="00CE1512" w:rsidRPr="00717209">
                <w:rPr>
                  <w:rStyle w:val="Hyperlink"/>
                  <w:lang w:val="pt-PT"/>
                </w:rPr>
                <w:t>kaoru.kenyoshi@nict.go.jp</w:t>
              </w:r>
            </w:hyperlink>
            <w:r w:rsidR="00CE1512">
              <w:rPr>
                <w:lang w:val="pt-PT"/>
              </w:rPr>
              <w:t xml:space="preserve"> </w:t>
            </w:r>
          </w:p>
        </w:tc>
      </w:tr>
      <w:tr w:rsidR="00512A0C" w:rsidRPr="00C645DE" w14:paraId="15F4D736" w14:textId="77777777" w:rsidTr="007612BE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After w:val="1"/>
          <w:wAfter w:w="113" w:type="dxa"/>
          <w:cantSplit/>
          <w:jc w:val="center"/>
        </w:trPr>
        <w:tc>
          <w:tcPr>
            <w:tcW w:w="17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8BED22" w14:textId="77777777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14F29E" w14:textId="576B466F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Jeongyun Kim</w:t>
            </w:r>
            <w:r>
              <w:br/>
              <w:t>ETRI</w:t>
            </w:r>
            <w:r>
              <w:br/>
              <w:t>Rep</w:t>
            </w:r>
            <w:r w:rsidR="000F508A">
              <w:rPr>
                <w:rFonts w:eastAsia="MS Mincho" w:hint="eastAsia"/>
              </w:rPr>
              <w:t>ublic</w:t>
            </w:r>
            <w:r>
              <w:t xml:space="preserve"> of Korea</w:t>
            </w:r>
          </w:p>
        </w:tc>
        <w:tc>
          <w:tcPr>
            <w:tcW w:w="4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AC52E4" w14:textId="0397A20C" w:rsidR="00512A0C" w:rsidRDefault="00C50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+82-42-860-5311</w:t>
            </w:r>
            <w:r>
              <w:rPr>
                <w:lang w:val="pt-PT"/>
              </w:rPr>
              <w:br/>
              <w:t>Fax: +82-42-860-6024</w:t>
            </w:r>
            <w:r>
              <w:rPr>
                <w:lang w:val="pt-PT"/>
              </w:rPr>
              <w:br/>
              <w:t xml:space="preserve">E-mail: </w:t>
            </w:r>
            <w:hyperlink r:id="rId13" w:history="1">
              <w:r w:rsidR="00CE1512" w:rsidRPr="00717209">
                <w:rPr>
                  <w:rStyle w:val="Hyperlink"/>
                  <w:lang w:val="pt-PT"/>
                </w:rPr>
                <w:t>jykim@etri.re.kr</w:t>
              </w:r>
            </w:hyperlink>
            <w:r w:rsidR="00CE1512">
              <w:rPr>
                <w:lang w:val="pt-PT"/>
              </w:rPr>
              <w:t xml:space="preserve"> </w:t>
            </w:r>
          </w:p>
        </w:tc>
      </w:tr>
    </w:tbl>
    <w:p w14:paraId="6CF0F90C" w14:textId="77777777" w:rsidR="00512A0C" w:rsidRDefault="00512A0C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12A0C" w14:paraId="32DA9D51" w14:textId="77777777">
        <w:trPr>
          <w:cantSplit/>
        </w:trPr>
        <w:tc>
          <w:tcPr>
            <w:tcW w:w="1588" w:type="dxa"/>
          </w:tcPr>
          <w:p w14:paraId="738F37AB" w14:textId="77777777" w:rsidR="00512A0C" w:rsidRDefault="00C507A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8579421" w14:textId="77777777" w:rsidR="00512A0C" w:rsidRDefault="00C507AE">
            <w:pPr>
              <w:pStyle w:val="TSBHeaderSummary"/>
            </w:pPr>
            <w:r>
              <w:t xml:space="preserve">This liaison statement requests ITU-R WP 4B, ITU-R WP 5D and </w:t>
            </w:r>
            <w:r>
              <w:rPr>
                <w:rFonts w:hint="eastAsia"/>
                <w:lang w:val="en-US"/>
              </w:rPr>
              <w:t>3GPP SA1</w:t>
            </w:r>
            <w:r>
              <w:rPr>
                <w:lang w:val="en-US"/>
              </w:rPr>
              <w:t xml:space="preserve"> </w:t>
            </w:r>
            <w:r>
              <w:t xml:space="preserve">for comments and informs ITU-T SG11 and ITU-T SG17 about the initiation of draft new </w:t>
            </w:r>
            <w:r>
              <w:rPr>
                <w:color w:val="000000"/>
                <w:lang w:eastAsia="ko-KR"/>
              </w:rPr>
              <w:t>Recommendation</w:t>
            </w:r>
            <w:r>
              <w:rPr>
                <w:color w:val="000000" w:themeColor="text1"/>
                <w:lang w:val="en-US" w:eastAsia="zh-CN"/>
              </w:rPr>
              <w:t xml:space="preserve"> ITU-T </w:t>
            </w:r>
            <w:proofErr w:type="gramStart"/>
            <w:r>
              <w:rPr>
                <w:color w:val="000000" w:themeColor="text1"/>
                <w:lang w:val="en-US" w:eastAsia="zh-CN"/>
              </w:rPr>
              <w:t>Y.FMSC</w:t>
            </w:r>
            <w:proofErr w:type="gramEnd"/>
            <w:r>
              <w:rPr>
                <w:color w:val="000000" w:themeColor="text1"/>
                <w:lang w:val="en-US" w:eastAsia="zh-CN"/>
              </w:rPr>
              <w:t>-UPE “Fixed, mobile and satellite convergence – User plane enhancement for IMT-2020 networks and beyond”.</w:t>
            </w:r>
          </w:p>
        </w:tc>
      </w:tr>
    </w:tbl>
    <w:p w14:paraId="1C4D72A6" w14:textId="52F171AA" w:rsidR="00512A0C" w:rsidRDefault="007612BE" w:rsidP="00CE1512">
      <w:pPr>
        <w:autoSpaceDE w:val="0"/>
        <w:autoSpaceDN w:val="0"/>
        <w:adjustRightInd w:val="0"/>
      </w:pPr>
      <w:r>
        <w:br/>
      </w:r>
      <w:r w:rsidR="00C507AE">
        <w:t xml:space="preserve">ITU-T </w:t>
      </w:r>
      <w:r w:rsidR="000F508A" w:rsidRPr="000F508A">
        <w:t>Working Party 1/13</w:t>
      </w:r>
      <w:r w:rsidR="00C507AE">
        <w:t xml:space="preserve"> would like to request ITU-R WP 4B, ITU-R WP 5D and </w:t>
      </w:r>
      <w:r w:rsidR="00C507AE">
        <w:rPr>
          <w:rFonts w:hint="eastAsia"/>
          <w:lang w:val="en-US"/>
        </w:rPr>
        <w:t>3GPP SA1</w:t>
      </w:r>
      <w:r w:rsidR="00C507AE">
        <w:rPr>
          <w:lang w:val="en-US"/>
        </w:rPr>
        <w:t xml:space="preserve"> </w:t>
      </w:r>
      <w:r w:rsidR="00C507AE">
        <w:t xml:space="preserve">for comments and inform ITU-T SG11 and ITU-T SG17 about the initiation of draft new </w:t>
      </w:r>
      <w:r w:rsidR="00C507AE">
        <w:rPr>
          <w:color w:val="000000"/>
          <w:lang w:eastAsia="ko-KR"/>
        </w:rPr>
        <w:t>Recommendation</w:t>
      </w:r>
      <w:r w:rsidR="00C507AE">
        <w:rPr>
          <w:color w:val="000000" w:themeColor="text1"/>
          <w:lang w:val="en-US" w:eastAsia="zh-CN"/>
        </w:rPr>
        <w:t xml:space="preserve"> ITU-T </w:t>
      </w:r>
      <w:proofErr w:type="gramStart"/>
      <w:r w:rsidR="00C507AE">
        <w:rPr>
          <w:color w:val="000000" w:themeColor="text1"/>
          <w:lang w:val="en-US" w:eastAsia="zh-CN"/>
        </w:rPr>
        <w:t>Y.FMSC</w:t>
      </w:r>
      <w:proofErr w:type="gramEnd"/>
      <w:r w:rsidR="00C507AE">
        <w:rPr>
          <w:color w:val="000000" w:themeColor="text1"/>
          <w:lang w:val="en-US" w:eastAsia="zh-CN"/>
        </w:rPr>
        <w:t>-UPE “Fixed, mobile and satellite convergence – User plane enhancement for IMT-2020 networks and beyond”</w:t>
      </w:r>
      <w:r w:rsidR="00C507AE">
        <w:t xml:space="preserve">. This draft new </w:t>
      </w:r>
      <w:r w:rsidR="00C507AE">
        <w:rPr>
          <w:color w:val="000000"/>
          <w:lang w:eastAsia="ko-KR"/>
        </w:rPr>
        <w:t>Recommendation</w:t>
      </w:r>
      <w:r w:rsidR="00C507AE">
        <w:t xml:space="preserve"> has been initiated at the ITU-T Working Party 1/13 plenary on 27 February 2026.</w:t>
      </w:r>
    </w:p>
    <w:p w14:paraId="62340F3D" w14:textId="77777777" w:rsidR="00512A0C" w:rsidRDefault="00C507AE" w:rsidP="00CE1512">
      <w:pPr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Recommendation specifies the overview, requirements, framework, </w:t>
      </w:r>
      <w:proofErr w:type="gramStart"/>
      <w:r>
        <w:rPr>
          <w:rFonts w:hint="eastAsia"/>
          <w:color w:val="000000"/>
          <w:lang w:val="en-US" w:eastAsia="zh-CN"/>
        </w:rPr>
        <w:t>network function</w:t>
      </w:r>
      <w:proofErr w:type="gramEnd"/>
      <w:r>
        <w:rPr>
          <w:rFonts w:hint="eastAsia"/>
          <w:color w:val="000000"/>
          <w:lang w:val="en-US" w:eastAsia="zh-CN"/>
        </w:rPr>
        <w:t xml:space="preserve"> enhancements, procedures and security considerations of </w:t>
      </w:r>
      <w:r>
        <w:rPr>
          <w:rFonts w:hint="eastAsia"/>
          <w:lang w:val="en-US" w:eastAsia="zh-CN"/>
        </w:rPr>
        <w:t>user plane</w:t>
      </w:r>
      <w:r>
        <w:rPr>
          <w:rFonts w:hint="eastAsia"/>
          <w:color w:val="000000"/>
          <w:lang w:val="en-US" w:eastAsia="zh-CN"/>
        </w:rPr>
        <w:t xml:space="preserve"> enhancement for </w:t>
      </w:r>
      <w:r>
        <w:rPr>
          <w:rFonts w:hint="eastAsia"/>
        </w:rPr>
        <w:t>fixed, mobile and satellite convergence (FMSC)</w:t>
      </w:r>
      <w:r>
        <w:rPr>
          <w:rFonts w:hint="eastAsia"/>
          <w:color w:val="000000"/>
          <w:lang w:val="en-US" w:eastAsia="zh-CN"/>
        </w:rPr>
        <w:t xml:space="preserve">, in the context of IMT-2020 networks and beyond. This Recommendation </w:t>
      </w:r>
      <w:r>
        <w:rPr>
          <w:lang w:val="en-US" w:eastAsia="zh-CN"/>
        </w:rPr>
        <w:t>focuses on the satellite-based user plane enhancement</w:t>
      </w:r>
      <w:r>
        <w:rPr>
          <w:rFonts w:hint="eastAsia"/>
          <w:color w:val="000000"/>
          <w:lang w:val="en-US" w:eastAsia="zh-CN"/>
        </w:rPr>
        <w:t xml:space="preserve"> and provides a solution for </w:t>
      </w:r>
      <w:r>
        <w:rPr>
          <w:rFonts w:hint="eastAsia"/>
          <w:lang w:val="en-US" w:eastAsia="zh-CN"/>
        </w:rPr>
        <w:t>user plane</w:t>
      </w:r>
      <w:r>
        <w:rPr>
          <w:rFonts w:hint="eastAsia"/>
          <w:color w:val="000000"/>
          <w:lang w:val="en-US" w:eastAsia="zh-CN"/>
        </w:rPr>
        <w:t xml:space="preserve"> enhancement in FMSC network for IMT-2020 and beyond.</w:t>
      </w:r>
      <w:r>
        <w:t xml:space="preserve"> </w:t>
      </w:r>
      <w:r>
        <w:rPr>
          <w:color w:val="000000"/>
          <w:lang w:val="en-US" w:eastAsia="zh-CN"/>
        </w:rPr>
        <w:t xml:space="preserve">The radio aspects are out of </w:t>
      </w:r>
      <w:proofErr w:type="gramStart"/>
      <w:r>
        <w:rPr>
          <w:color w:val="000000"/>
          <w:lang w:val="en-US" w:eastAsia="zh-CN"/>
        </w:rPr>
        <w:t>the scope</w:t>
      </w:r>
      <w:proofErr w:type="gramEnd"/>
      <w:r>
        <w:rPr>
          <w:color w:val="000000"/>
          <w:lang w:val="en-US" w:eastAsia="zh-CN"/>
        </w:rPr>
        <w:t xml:space="preserve"> of this Recommendation.</w:t>
      </w:r>
    </w:p>
    <w:p w14:paraId="02397533" w14:textId="157AA156" w:rsidR="00512A0C" w:rsidRDefault="00C507AE" w:rsidP="00CE1512">
      <w:pPr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/>
        </w:rPr>
        <w:t>NOTE – Considering the liaison</w:t>
      </w:r>
      <w:r w:rsidR="00D27AC4">
        <w:rPr>
          <w:rFonts w:eastAsia="MS Mincho" w:hint="eastAsia"/>
          <w:lang w:val="en-US"/>
        </w:rPr>
        <w:t xml:space="preserve"> statement</w:t>
      </w:r>
      <w:r>
        <w:rPr>
          <w:lang w:val="en-US" w:eastAsia="zh-CN"/>
        </w:rPr>
        <w:t xml:space="preserve"> from ITU-R WP 5D, the term "fixed, mobile and satellite convergence" will be used for IMT-2020 </w:t>
      </w:r>
      <w:proofErr w:type="gramStart"/>
      <w:r>
        <w:rPr>
          <w:lang w:val="en-US" w:eastAsia="zh-CN"/>
        </w:rPr>
        <w:t>networks, and</w:t>
      </w:r>
      <w:proofErr w:type="gramEnd"/>
      <w:r>
        <w:rPr>
          <w:lang w:val="en-US" w:eastAsia="zh-CN"/>
        </w:rPr>
        <w:t xml:space="preserve"> may be revisited for IMT-2030 networks.</w:t>
      </w:r>
    </w:p>
    <w:p w14:paraId="7151D76D" w14:textId="7BD4880E" w:rsidR="00512A0C" w:rsidRDefault="00C507AE" w:rsidP="00CE1512">
      <w:pPr>
        <w:autoSpaceDE w:val="0"/>
        <w:autoSpaceDN w:val="0"/>
        <w:adjustRightInd w:val="0"/>
      </w:pPr>
      <w:r>
        <w:lastRenderedPageBreak/>
        <w:t xml:space="preserve">ITU-T </w:t>
      </w:r>
      <w:r w:rsidR="000F508A" w:rsidRPr="000F508A">
        <w:t>Working Party 1/13</w:t>
      </w:r>
      <w:r>
        <w:t xml:space="preserve"> looks forward to keeping continued collaboration and exchange with you on the topic of FMSC</w:t>
      </w:r>
      <w:r>
        <w:rPr>
          <w:rFonts w:hint="eastAsia"/>
          <w:lang w:val="en-US" w:eastAsia="zh-CN"/>
        </w:rPr>
        <w:t xml:space="preserve"> </w:t>
      </w:r>
      <w:r>
        <w:t>for IMT-2020 networks and beyond.</w:t>
      </w:r>
    </w:p>
    <w:p w14:paraId="6BC26FC0" w14:textId="77777777" w:rsidR="00512A0C" w:rsidRDefault="00C507AE" w:rsidP="00CE1512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245224BC" w14:textId="3ACC4680" w:rsidR="00512A0C" w:rsidRDefault="00C507AE" w:rsidP="00CE1512">
      <w:hyperlink r:id="rId14" w:history="1">
        <w:r w:rsidRPr="00CE1512">
          <w:rPr>
            <w:rStyle w:val="Hyperlink"/>
          </w:rPr>
          <w:t>SG13-</w:t>
        </w:r>
        <w:r w:rsidRPr="00CE1512">
          <w:rPr>
            <w:rStyle w:val="Hyperlink"/>
            <w:rFonts w:eastAsia="MS Mincho"/>
            <w:lang w:eastAsia="ko-KR"/>
          </w:rPr>
          <w:t>TD</w:t>
        </w:r>
        <w:r w:rsidRPr="00CE1512">
          <w:rPr>
            <w:rStyle w:val="Hyperlink"/>
            <w:rFonts w:hint="eastAsia"/>
            <w:lang w:eastAsia="zh-CN"/>
          </w:rPr>
          <w:t>398</w:t>
        </w:r>
        <w:r w:rsidRPr="00CE1512">
          <w:rPr>
            <w:rStyle w:val="Hyperlink"/>
            <w:rFonts w:eastAsia="MS Mincho"/>
            <w:lang w:eastAsia="ko-KR"/>
          </w:rPr>
          <w:t>/WP1</w:t>
        </w:r>
      </w:hyperlink>
      <w:r>
        <w:t xml:space="preserve">: Draft new </w:t>
      </w:r>
      <w:r>
        <w:rPr>
          <w:color w:val="000000"/>
          <w:lang w:eastAsia="ko-KR"/>
        </w:rPr>
        <w:t>Recommendation</w:t>
      </w:r>
      <w:r>
        <w:rPr>
          <w:color w:val="000000" w:themeColor="text1"/>
          <w:lang w:val="en-US" w:eastAsia="zh-CN"/>
        </w:rPr>
        <w:t xml:space="preserve"> ITU-T </w:t>
      </w:r>
      <w:proofErr w:type="gramStart"/>
      <w:r>
        <w:rPr>
          <w:color w:val="000000" w:themeColor="text1"/>
          <w:lang w:val="en-US" w:eastAsia="zh-CN"/>
        </w:rPr>
        <w:t>Y.FMSC</w:t>
      </w:r>
      <w:proofErr w:type="gramEnd"/>
      <w:r>
        <w:rPr>
          <w:color w:val="000000" w:themeColor="text1"/>
          <w:lang w:val="en-US" w:eastAsia="zh-CN"/>
        </w:rPr>
        <w:t>-UPE: “Fixed, mobile and satellite convergence – User plane enhancement for IMT-2020 networks and beyond”</w:t>
      </w:r>
    </w:p>
    <w:p w14:paraId="1393B20A" w14:textId="4905340A" w:rsidR="00512A0C" w:rsidRDefault="00C507AE" w:rsidP="00CE1512">
      <w:pPr>
        <w:jc w:val="center"/>
      </w:pPr>
      <w:r>
        <w:t>_______________________</w:t>
      </w:r>
    </w:p>
    <w:sectPr w:rsidR="00512A0C" w:rsidSect="007612BE">
      <w:headerReference w:type="default" r:id="rId15"/>
      <w:pgSz w:w="11907" w:h="16840"/>
      <w:pgMar w:top="851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B510D" w14:textId="77777777" w:rsidR="00C507AE" w:rsidRDefault="00C507AE">
      <w:pPr>
        <w:spacing w:before="0"/>
      </w:pPr>
      <w:r>
        <w:separator/>
      </w:r>
    </w:p>
  </w:endnote>
  <w:endnote w:type="continuationSeparator" w:id="0">
    <w:p w14:paraId="2E9DF804" w14:textId="77777777" w:rsidR="00C507AE" w:rsidRDefault="00C507A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E8BED" w14:textId="77777777" w:rsidR="00512A0C" w:rsidRDefault="00C507AE">
      <w:pPr>
        <w:spacing w:before="0"/>
      </w:pPr>
      <w:r>
        <w:separator/>
      </w:r>
    </w:p>
  </w:footnote>
  <w:footnote w:type="continuationSeparator" w:id="0">
    <w:p w14:paraId="61B8A690" w14:textId="77777777" w:rsidR="00512A0C" w:rsidRDefault="00C507A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0E837" w14:textId="7FE5C02D" w:rsidR="00512A0C" w:rsidRPr="00CE1512" w:rsidRDefault="00CE1512" w:rsidP="00CE1512">
    <w:pPr>
      <w:pStyle w:val="Header"/>
    </w:pPr>
    <w:r w:rsidRPr="00CE1512">
      <w:t xml:space="preserve">- </w:t>
    </w:r>
    <w:r w:rsidRPr="00CE1512">
      <w:fldChar w:fldCharType="begin"/>
    </w:r>
    <w:r w:rsidRPr="00CE1512">
      <w:instrText xml:space="preserve"> PAGE  \* MERGEFORMAT </w:instrText>
    </w:r>
    <w:r w:rsidRPr="00CE1512">
      <w:fldChar w:fldCharType="separate"/>
    </w:r>
    <w:r w:rsidRPr="00CE1512">
      <w:rPr>
        <w:noProof/>
      </w:rPr>
      <w:t>1</w:t>
    </w:r>
    <w:r w:rsidRPr="00CE1512">
      <w:fldChar w:fldCharType="end"/>
    </w:r>
    <w:r w:rsidRPr="00CE1512">
      <w:t xml:space="preserve"> -</w:t>
    </w:r>
  </w:p>
  <w:p w14:paraId="2B074924" w14:textId="7C50330C" w:rsidR="00CE1512" w:rsidRPr="00CE1512" w:rsidRDefault="00CE1512" w:rsidP="00CE1512">
    <w:pPr>
      <w:pStyle w:val="Header"/>
      <w:spacing w:after="240"/>
    </w:pPr>
    <w:r w:rsidRPr="00CE1512">
      <w:fldChar w:fldCharType="begin"/>
    </w:r>
    <w:r w:rsidRPr="00CE1512">
      <w:instrText xml:space="preserve"> STYLEREF  Docnumber  </w:instrText>
    </w:r>
    <w:r w:rsidRPr="00CE1512">
      <w:fldChar w:fldCharType="separate"/>
    </w:r>
    <w:r w:rsidR="007612BE">
      <w:rPr>
        <w:noProof/>
      </w:rPr>
      <w:t>SG13-LS167</w:t>
    </w:r>
    <w:r w:rsidRPr="00CE151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21922569">
    <w:abstractNumId w:val="3"/>
  </w:num>
  <w:num w:numId="2" w16cid:durableId="1905798434">
    <w:abstractNumId w:val="5"/>
  </w:num>
  <w:num w:numId="3" w16cid:durableId="1805540918">
    <w:abstractNumId w:val="8"/>
  </w:num>
  <w:num w:numId="4" w16cid:durableId="1894846971">
    <w:abstractNumId w:val="9"/>
  </w:num>
  <w:num w:numId="5" w16cid:durableId="225266227">
    <w:abstractNumId w:val="6"/>
  </w:num>
  <w:num w:numId="6" w16cid:durableId="1556038383">
    <w:abstractNumId w:val="2"/>
  </w:num>
  <w:num w:numId="7" w16cid:durableId="993025233">
    <w:abstractNumId w:val="7"/>
  </w:num>
  <w:num w:numId="8" w16cid:durableId="1676960574">
    <w:abstractNumId w:val="4"/>
  </w:num>
  <w:num w:numId="9" w16cid:durableId="604650615">
    <w:abstractNumId w:val="1"/>
  </w:num>
  <w:num w:numId="10" w16cid:durableId="2066291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65B9A"/>
    <w:rsid w:val="000920CE"/>
    <w:rsid w:val="000966A8"/>
    <w:rsid w:val="000A5CA2"/>
    <w:rsid w:val="000B40A9"/>
    <w:rsid w:val="000B739D"/>
    <w:rsid w:val="000C397B"/>
    <w:rsid w:val="000E6125"/>
    <w:rsid w:val="000F508A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44E3A"/>
    <w:rsid w:val="00155CA1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3F61"/>
    <w:rsid w:val="001D4296"/>
    <w:rsid w:val="001E7B0E"/>
    <w:rsid w:val="001F0462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7E72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2EAD"/>
    <w:rsid w:val="00363A2A"/>
    <w:rsid w:val="00385FB5"/>
    <w:rsid w:val="0038715D"/>
    <w:rsid w:val="00394DBF"/>
    <w:rsid w:val="003957A6"/>
    <w:rsid w:val="003A05F4"/>
    <w:rsid w:val="003A43EF"/>
    <w:rsid w:val="003B10E3"/>
    <w:rsid w:val="003B315B"/>
    <w:rsid w:val="003B4CF8"/>
    <w:rsid w:val="003B5CA2"/>
    <w:rsid w:val="003C7445"/>
    <w:rsid w:val="003D0336"/>
    <w:rsid w:val="003D0EEF"/>
    <w:rsid w:val="003E1F8C"/>
    <w:rsid w:val="003E39A2"/>
    <w:rsid w:val="003E57AB"/>
    <w:rsid w:val="003E7207"/>
    <w:rsid w:val="003F2BED"/>
    <w:rsid w:val="004002E9"/>
    <w:rsid w:val="00400B49"/>
    <w:rsid w:val="0041378E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4E4E"/>
    <w:rsid w:val="004F0303"/>
    <w:rsid w:val="004F07D1"/>
    <w:rsid w:val="004F23BA"/>
    <w:rsid w:val="004F3816"/>
    <w:rsid w:val="0050586A"/>
    <w:rsid w:val="00512A0C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237C"/>
    <w:rsid w:val="006661E2"/>
    <w:rsid w:val="00674B93"/>
    <w:rsid w:val="006813BC"/>
    <w:rsid w:val="006823F3"/>
    <w:rsid w:val="0069210B"/>
    <w:rsid w:val="00692AB1"/>
    <w:rsid w:val="00695DD7"/>
    <w:rsid w:val="00695E6D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01442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612BE"/>
    <w:rsid w:val="007806C2"/>
    <w:rsid w:val="00781FEE"/>
    <w:rsid w:val="00786294"/>
    <w:rsid w:val="00786567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3F5F"/>
    <w:rsid w:val="00855496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A93"/>
    <w:rsid w:val="008B0365"/>
    <w:rsid w:val="008B5123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507EC"/>
    <w:rsid w:val="00983164"/>
    <w:rsid w:val="009850F8"/>
    <w:rsid w:val="009972EF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3B7"/>
    <w:rsid w:val="00A67A81"/>
    <w:rsid w:val="00A7270F"/>
    <w:rsid w:val="00A730A6"/>
    <w:rsid w:val="00A84724"/>
    <w:rsid w:val="00A96172"/>
    <w:rsid w:val="00A971A0"/>
    <w:rsid w:val="00AA1F22"/>
    <w:rsid w:val="00AC0565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273D"/>
    <w:rsid w:val="00B376D2"/>
    <w:rsid w:val="00B4174C"/>
    <w:rsid w:val="00B4475F"/>
    <w:rsid w:val="00B453F5"/>
    <w:rsid w:val="00B532CE"/>
    <w:rsid w:val="00B55EA9"/>
    <w:rsid w:val="00B61624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07AE"/>
    <w:rsid w:val="00C54A63"/>
    <w:rsid w:val="00C62814"/>
    <w:rsid w:val="00C62BE6"/>
    <w:rsid w:val="00C645DE"/>
    <w:rsid w:val="00C67B25"/>
    <w:rsid w:val="00C748F7"/>
    <w:rsid w:val="00C74937"/>
    <w:rsid w:val="00C82A7D"/>
    <w:rsid w:val="00C91FE0"/>
    <w:rsid w:val="00C94E00"/>
    <w:rsid w:val="00CA6000"/>
    <w:rsid w:val="00CA6409"/>
    <w:rsid w:val="00CB2599"/>
    <w:rsid w:val="00CB5DE9"/>
    <w:rsid w:val="00CC3C27"/>
    <w:rsid w:val="00CD2139"/>
    <w:rsid w:val="00CD2497"/>
    <w:rsid w:val="00CD66F5"/>
    <w:rsid w:val="00CD6848"/>
    <w:rsid w:val="00CE1512"/>
    <w:rsid w:val="00CE1E6E"/>
    <w:rsid w:val="00CE5986"/>
    <w:rsid w:val="00CF34C4"/>
    <w:rsid w:val="00CF4A0B"/>
    <w:rsid w:val="00D11885"/>
    <w:rsid w:val="00D20738"/>
    <w:rsid w:val="00D26730"/>
    <w:rsid w:val="00D27AC4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977A2"/>
    <w:rsid w:val="00DA1D47"/>
    <w:rsid w:val="00DB775A"/>
    <w:rsid w:val="00DC774A"/>
    <w:rsid w:val="00DD50DE"/>
    <w:rsid w:val="00DE3062"/>
    <w:rsid w:val="00E0581D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1135"/>
    <w:rsid w:val="00EB2736"/>
    <w:rsid w:val="00EB444D"/>
    <w:rsid w:val="00EC5DE6"/>
    <w:rsid w:val="00ED5B66"/>
    <w:rsid w:val="00EE5C0D"/>
    <w:rsid w:val="00EF25D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4A74"/>
    <w:rsid w:val="00F562A0"/>
    <w:rsid w:val="00F57FA4"/>
    <w:rsid w:val="00F62B3E"/>
    <w:rsid w:val="00F63D00"/>
    <w:rsid w:val="00F821F8"/>
    <w:rsid w:val="00FA02CB"/>
    <w:rsid w:val="00FA2177"/>
    <w:rsid w:val="00FA5F6A"/>
    <w:rsid w:val="00FB0783"/>
    <w:rsid w:val="00FB0959"/>
    <w:rsid w:val="00FB7A8B"/>
    <w:rsid w:val="00FD439E"/>
    <w:rsid w:val="00FD76CB"/>
    <w:rsid w:val="00FD7887"/>
    <w:rsid w:val="00FE152B"/>
    <w:rsid w:val="00FE239E"/>
    <w:rsid w:val="00FE3437"/>
    <w:rsid w:val="00FF4546"/>
    <w:rsid w:val="00FF538F"/>
    <w:rsid w:val="017048C8"/>
    <w:rsid w:val="02B60FA7"/>
    <w:rsid w:val="048E5E91"/>
    <w:rsid w:val="05C25DF5"/>
    <w:rsid w:val="0B88235E"/>
    <w:rsid w:val="0C5B6949"/>
    <w:rsid w:val="0D1A078A"/>
    <w:rsid w:val="12097C62"/>
    <w:rsid w:val="14D34EAF"/>
    <w:rsid w:val="165F4EDA"/>
    <w:rsid w:val="183539C6"/>
    <w:rsid w:val="183C1A34"/>
    <w:rsid w:val="1B1217BF"/>
    <w:rsid w:val="1C213DE3"/>
    <w:rsid w:val="1C353708"/>
    <w:rsid w:val="1E5F490F"/>
    <w:rsid w:val="21892311"/>
    <w:rsid w:val="238603CC"/>
    <w:rsid w:val="27986989"/>
    <w:rsid w:val="28D34402"/>
    <w:rsid w:val="28EE24EE"/>
    <w:rsid w:val="29F82C3A"/>
    <w:rsid w:val="2A100E3B"/>
    <w:rsid w:val="2A515CDC"/>
    <w:rsid w:val="2BE6781D"/>
    <w:rsid w:val="2CF4444F"/>
    <w:rsid w:val="30A90D0A"/>
    <w:rsid w:val="313421D1"/>
    <w:rsid w:val="31801811"/>
    <w:rsid w:val="35197E4D"/>
    <w:rsid w:val="391014AB"/>
    <w:rsid w:val="392B3FD5"/>
    <w:rsid w:val="39900AFD"/>
    <w:rsid w:val="3ACB3DD6"/>
    <w:rsid w:val="3B170346"/>
    <w:rsid w:val="3B7EA76E"/>
    <w:rsid w:val="3C2E16AF"/>
    <w:rsid w:val="3D69563D"/>
    <w:rsid w:val="40C05E8E"/>
    <w:rsid w:val="42B121BC"/>
    <w:rsid w:val="43380DFF"/>
    <w:rsid w:val="44424CCF"/>
    <w:rsid w:val="449132A5"/>
    <w:rsid w:val="47400072"/>
    <w:rsid w:val="4DBD746A"/>
    <w:rsid w:val="4EC866B8"/>
    <w:rsid w:val="544A0E2F"/>
    <w:rsid w:val="576232BB"/>
    <w:rsid w:val="589D18CA"/>
    <w:rsid w:val="59766AAC"/>
    <w:rsid w:val="5E50556C"/>
    <w:rsid w:val="5F901559"/>
    <w:rsid w:val="60612329"/>
    <w:rsid w:val="62DA612D"/>
    <w:rsid w:val="68CD627E"/>
    <w:rsid w:val="69B82B13"/>
    <w:rsid w:val="6B9919F6"/>
    <w:rsid w:val="6F920CCE"/>
    <w:rsid w:val="710B3229"/>
    <w:rsid w:val="71F259F4"/>
    <w:rsid w:val="73D01EC0"/>
    <w:rsid w:val="745D6D46"/>
    <w:rsid w:val="74A349E0"/>
    <w:rsid w:val="74AF5AA0"/>
    <w:rsid w:val="77620301"/>
    <w:rsid w:val="77754D7F"/>
    <w:rsid w:val="7AF74D83"/>
    <w:rsid w:val="7B69017F"/>
    <w:rsid w:val="7F2B0F85"/>
    <w:rsid w:val="7F3C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D21CC"/>
  <w15:docId w15:val="{6AB31293-0BB1-42E0-AC2D-52F99FDF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CE1512"/>
    <w:rPr>
      <w:rFonts w:ascii="Times New Roman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E1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ykim@etri.re.k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oru.kenyoshi@nict.go.j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inanxiang@chinamobile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3-260227-TD-WP1-0398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/>
</ds:datastoreItem>
</file>

<file path=customXml/itemProps2.xml><?xml version="1.0" encoding="utf-8"?>
<ds:datastoreItem xmlns:ds="http://schemas.openxmlformats.org/officeDocument/2006/customXml" ds:itemID="{33751D69-C054-4D4D-81C3-C6AE3340C6F4}">
  <ds:schemaRefs/>
</ds:datastoreItem>
</file>

<file path=customXml/itemProps3.xml><?xml version="1.0" encoding="utf-8"?>
<ds:datastoreItem xmlns:ds="http://schemas.openxmlformats.org/officeDocument/2006/customXml" ds:itemID="{EF8523CC-DEB2-463D-9A27-DF0B8D2CAE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7</TotalTime>
  <Pages>2</Pages>
  <Words>429</Words>
  <Characters>2451</Characters>
  <Application>Microsoft Office Word</Application>
  <DocSecurity>0</DocSecurity>
  <Lines>20</Lines>
  <Paragraphs>5</Paragraphs>
  <ScaleCrop>false</ScaleCrop>
  <Manager>ITU-T</Manager>
  <Company>International Telecommunication Union (ITU)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Recommendation ITU-T Y.FMSC-UPE “Fixed, mobile and satellite convergence – User plane enhancement for IMT-2020 networks and beyond”</dc:title>
  <dc:creator>Rapporteur and Associate Rapporteurs</dc:creator>
  <dc:description>SG13-LSii  For: Geneva, 27 February 2026_x000d_Document date: _x000d_Saved by ITU51017190 at 10:31:42 on 02/03/2026</dc:description>
  <cp:lastModifiedBy>ShK</cp:lastModifiedBy>
  <cp:revision>38</cp:revision>
  <cp:lastPrinted>2016-12-23T12:52:00Z</cp:lastPrinted>
  <dcterms:created xsi:type="dcterms:W3CDTF">2023-03-22T12:33:00Z</dcterms:created>
  <dcterms:modified xsi:type="dcterms:W3CDTF">2026-03-04T11:17:00Z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SG13-LSii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23/13</vt:lpwstr>
  </property>
  <property fmtid="{D5CDD505-2E9C-101B-9397-08002B2CF9AE}" pid="7" name="Docdest">
    <vt:lpwstr>Geneva, 27 February 2026</vt:lpwstr>
  </property>
  <property fmtid="{D5CDD505-2E9C-101B-9397-08002B2CF9AE}" pid="8" name="Docauthor">
    <vt:lpwstr>Rapporteur and Associate Rapporteurs</vt:lpwstr>
  </property>
  <property fmtid="{D5CDD505-2E9C-101B-9397-08002B2CF9AE}" pid="9" name="KSOProductBuildVer">
    <vt:lpwstr>2052-12.1.0.23542</vt:lpwstr>
  </property>
  <property fmtid="{D5CDD505-2E9C-101B-9397-08002B2CF9AE}" pid="10" name="ICV">
    <vt:lpwstr>64EF36E936A64A119CCB030973BC8FE8</vt:lpwstr>
  </property>
</Properties>
</file>