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jc w:val="center"/>
        <w:rPr>
          <w:rFonts w:ascii="Arial" w:hAnsi="Arial" w:cs="Arial"/>
          <w:b/>
          <w:sz w:val="22"/>
          <w:szCs w:val="22"/>
        </w:rPr>
      </w:pPr>
      <w:r>
        <w:rPr/>
        <w:drawing>
          <wp:inline distT="0" distB="0" distL="0" distR="0">
            <wp:extent cx="4284980" cy="886460"/>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2"/>
                    <a:srcRect l="-15" t="-71" r="-15" b="-71"/>
                    <a:stretch>
                      <a:fillRect/>
                    </a:stretch>
                  </pic:blipFill>
                  <pic:spPr bwMode="auto">
                    <a:xfrm>
                      <a:off x="0" y="0"/>
                      <a:ext cx="4284980" cy="886460"/>
                    </a:xfrm>
                    <a:prstGeom prst="rect">
                      <a:avLst/>
                    </a:prstGeom>
                    <a:noFill/>
                  </pic:spPr>
                </pic:pic>
              </a:graphicData>
            </a:graphic>
          </wp:inline>
        </w:drawing>
      </w:r>
    </w:p>
    <w:p>
      <w:pPr>
        <w:pStyle w:val="Header"/>
        <w:rPr>
          <w:rFonts w:ascii="Arial" w:hAnsi="Arial" w:cs="Arial"/>
          <w:b/>
          <w:sz w:val="22"/>
          <w:szCs w:val="22"/>
        </w:rPr>
      </w:pPr>
      <w:r>
        <w:rPr>
          <w:rFonts w:cs="Arial" w:ascii="Arial" w:hAnsi="Arial"/>
          <w:b/>
          <w:sz w:val="22"/>
          <w:szCs w:val="22"/>
        </w:rPr>
      </w:r>
    </w:p>
    <w:p>
      <w:pPr>
        <w:pStyle w:val="Header"/>
        <w:numPr>
          <w:ilvl w:val="0"/>
          <w:numId w:val="0"/>
        </w:numPr>
        <w:ind w:hanging="0" w:left="0"/>
        <w:outlineLvl w:val="0"/>
        <w:rPr>
          <w:rFonts w:ascii="Arial" w:hAnsi="Arial" w:cs="Arial"/>
          <w:b/>
          <w:sz w:val="20"/>
          <w:szCs w:val="22"/>
        </w:rPr>
      </w:pPr>
      <w:r>
        <w:rPr>
          <w:rFonts w:cs="Arial" w:ascii="Arial" w:hAnsi="Arial"/>
          <w:b/>
          <w:sz w:val="20"/>
          <w:szCs w:val="22"/>
        </w:rPr>
      </w:r>
    </w:p>
    <w:p>
      <w:pPr>
        <w:pStyle w:val="Header"/>
        <w:numPr>
          <w:ilvl w:val="0"/>
          <w:numId w:val="0"/>
        </w:numPr>
        <w:ind w:hanging="0" w:left="0"/>
        <w:outlineLvl w:val="0"/>
        <w:rPr>
          <w:rFonts w:ascii="Arial" w:hAnsi="Arial" w:cs="Arial"/>
          <w:sz w:val="20"/>
        </w:rPr>
      </w:pPr>
      <w:r>
        <w:rPr>
          <w:rFonts w:cs="Arial" w:ascii="Arial" w:hAnsi="Arial"/>
          <w:b/>
          <w:sz w:val="20"/>
        </w:rPr>
        <w:t xml:space="preserve">Broadband Forum Liaison To: </w:t>
      </w:r>
    </w:p>
    <w:p>
      <w:pPr>
        <w:pStyle w:val="Normal"/>
        <w:rPr>
          <w:rFonts w:ascii="Arial" w:hAnsi="Arial" w:cs="Arial"/>
          <w:sz w:val="20"/>
        </w:rPr>
      </w:pPr>
      <w:r>
        <w:rPr>
          <w:rFonts w:cs="Arial" w:ascii="Arial" w:hAnsi="Arial"/>
          <w:sz w:val="20"/>
        </w:rPr>
        <w:t>ITU-T SG11 &lt;tsbsg11@itu.int&gt;</w:t>
      </w:r>
    </w:p>
    <w:p>
      <w:pPr>
        <w:pStyle w:val="Normal"/>
        <w:rPr>
          <w:rFonts w:ascii="Arial" w:hAnsi="Arial" w:cs="Arial"/>
          <w:sz w:val="20"/>
        </w:rPr>
      </w:pPr>
      <w:r>
        <w:rPr>
          <w:rFonts w:cs="Arial" w:ascii="Arial" w:hAnsi="Arial"/>
          <w:sz w:val="20"/>
        </w:rPr>
        <w:t>ITU-T SG12 &lt;tsbsg12@itu.int&gt;</w:t>
      </w:r>
    </w:p>
    <w:p>
      <w:pPr>
        <w:pStyle w:val="Normal"/>
        <w:rPr>
          <w:rFonts w:ascii="Arial" w:hAnsi="Arial" w:cs="Arial"/>
          <w:sz w:val="20"/>
        </w:rPr>
      </w:pPr>
      <w:r>
        <w:rPr>
          <w:rFonts w:cs="Arial" w:ascii="Arial" w:hAnsi="Arial"/>
          <w:sz w:val="20"/>
        </w:rPr>
        <w:t>ITU-T SG13 &lt;tsbsg13@itu.int&gt;</w:t>
      </w:r>
    </w:p>
    <w:p>
      <w:pPr>
        <w:pStyle w:val="Normal"/>
        <w:rPr>
          <w:rFonts w:ascii="Arial" w:hAnsi="Arial" w:cs="Arial"/>
          <w:sz w:val="20"/>
        </w:rPr>
      </w:pPr>
      <w:r>
        <w:rPr>
          <w:rFonts w:cs="Arial" w:ascii="Arial" w:hAnsi="Arial"/>
          <w:sz w:val="20"/>
        </w:rPr>
        <w:t>ITU-T SG15 &lt;tsbsg15@itu.int&gt;</w:t>
      </w:r>
    </w:p>
    <w:p>
      <w:pPr>
        <w:pStyle w:val="Normal"/>
        <w:rPr>
          <w:rFonts w:ascii="Arial" w:hAnsi="Arial" w:cs="Arial"/>
          <w:sz w:val="20"/>
        </w:rPr>
      </w:pPr>
      <w:r>
        <w:rPr>
          <w:rFonts w:cs="Arial" w:ascii="Arial" w:hAnsi="Arial"/>
          <w:sz w:val="20"/>
        </w:rPr>
        <w:t>IEEE 802.1 Glenn Parsons &lt;glenn.parsons@ericsson.com&gt;</w:t>
      </w:r>
    </w:p>
    <w:p>
      <w:pPr>
        <w:pStyle w:val="Normal"/>
        <w:rPr>
          <w:rFonts w:ascii="Arial" w:hAnsi="Arial" w:cs="Arial"/>
          <w:sz w:val="20"/>
        </w:rPr>
      </w:pPr>
      <w:r>
        <w:rPr>
          <w:rFonts w:cs="Arial" w:ascii="Arial" w:hAnsi="Arial"/>
          <w:sz w:val="20"/>
        </w:rPr>
        <w:t>IEEE 802.3 David Law &lt;dlaw@hpe.com&gt;</w:t>
      </w:r>
    </w:p>
    <w:p>
      <w:pPr>
        <w:pStyle w:val="Normal"/>
        <w:rPr>
          <w:rFonts w:ascii="Arial" w:hAnsi="Arial" w:cs="Arial"/>
          <w:sz w:val="20"/>
        </w:rPr>
      </w:pPr>
      <w:r>
        <w:rPr>
          <w:rFonts w:cs="Arial" w:ascii="Arial" w:hAnsi="Arial"/>
          <w:sz w:val="20"/>
        </w:rPr>
        <w:t>IETF &lt;statements@ietf.org&gt;</w:t>
      </w:r>
    </w:p>
    <w:p>
      <w:pPr>
        <w:pStyle w:val="Normal"/>
        <w:rPr>
          <w:rFonts w:ascii="Arial" w:hAnsi="Arial" w:cs="Arial"/>
          <w:sz w:val="20"/>
        </w:rPr>
      </w:pPr>
      <w:r>
        <w:rPr>
          <w:rFonts w:cs="Arial" w:ascii="Arial" w:hAnsi="Arial"/>
          <w:sz w:val="20"/>
        </w:rPr>
        <w:t>ETSI F5G Marcus Brunner &lt;marcus.brunner@huawei.com&gt;</w:t>
      </w:r>
    </w:p>
    <w:p>
      <w:pPr>
        <w:pStyle w:val="Normal"/>
        <w:rPr>
          <w:rFonts w:ascii="Arial" w:hAnsi="Arial" w:cs="Arial"/>
          <w:sz w:val="20"/>
        </w:rPr>
      </w:pPr>
      <w:r>
        <w:rPr>
          <w:rFonts w:cs="Arial" w:ascii="Arial" w:hAnsi="Arial"/>
          <w:sz w:val="20"/>
        </w:rPr>
        <w:t>Cable Labs Josh Redmore &lt;j.redmore@cablelabs.com&gt;</w:t>
      </w:r>
    </w:p>
    <w:p>
      <w:pPr>
        <w:pStyle w:val="Normal"/>
        <w:rPr>
          <w:rFonts w:ascii="Arial" w:hAnsi="Arial" w:cs="Arial"/>
          <w:sz w:val="20"/>
        </w:rPr>
      </w:pPr>
      <w:r>
        <w:rPr>
          <w:rFonts w:cs="Arial" w:ascii="Arial" w:hAnsi="Arial"/>
          <w:sz w:val="20"/>
        </w:rPr>
        <w:t>TM Forum Cecilia Ortega Lagos &lt;cortegalagos@tmforum.org&gt;</w:t>
      </w:r>
    </w:p>
    <w:p>
      <w:pPr>
        <w:pStyle w:val="Normal"/>
        <w:rPr>
          <w:rFonts w:ascii="Arial" w:hAnsi="Arial" w:cs="Arial"/>
          <w:sz w:val="20"/>
        </w:rPr>
      </w:pPr>
      <w:r>
        <w:rPr>
          <w:rFonts w:cs="Arial" w:ascii="Arial" w:hAnsi="Arial"/>
          <w:sz w:val="20"/>
        </w:rPr>
        <w:t>3GPP SA1 &amp; SA</w:t>
      </w:r>
      <w:r>
        <w:rPr>
          <w:rFonts w:cs="Arial" w:ascii="Arial" w:hAnsi="Arial"/>
          <w:sz w:val="20"/>
        </w:rPr>
        <w:t>2</w:t>
      </w:r>
      <w:r>
        <w:rPr>
          <w:rFonts w:cs="Arial" w:ascii="Arial" w:hAnsi="Arial"/>
          <w:sz w:val="20"/>
        </w:rPr>
        <w:t xml:space="preserve"> &lt;3GPPLiaison@etsi.org&gt;</w:t>
      </w:r>
    </w:p>
    <w:p>
      <w:pPr>
        <w:pStyle w:val="Normal"/>
        <w:rPr>
          <w:rFonts w:ascii="Arial" w:hAnsi="Arial" w:cs="Arial"/>
          <w:sz w:val="20"/>
        </w:rPr>
      </w:pPr>
      <w:r>
        <w:rPr>
          <w:rFonts w:cs="Arial" w:ascii="Arial" w:hAnsi="Arial"/>
          <w:sz w:val="20"/>
        </w:rPr>
        <w:t>WBA Bruno Tomas &lt;bruno@wballiance.com&gt;</w:t>
      </w:r>
    </w:p>
    <w:p>
      <w:pPr>
        <w:pStyle w:val="Normal"/>
        <w:rPr>
          <w:rFonts w:ascii="Arial" w:hAnsi="Arial" w:cs="Arial"/>
          <w:sz w:val="20"/>
        </w:rPr>
      </w:pPr>
      <w:r>
        <w:rPr>
          <w:rFonts w:cs="Arial" w:ascii="Arial" w:hAnsi="Arial"/>
          <w:sz w:val="20"/>
        </w:rPr>
        <w:t>CCSA TC6 WG2 Thomas Li &lt;thomas.lili@huawei.com&gt;</w:t>
      </w:r>
    </w:p>
    <w:p>
      <w:pPr>
        <w:pStyle w:val="Normal"/>
        <w:numPr>
          <w:ilvl w:val="0"/>
          <w:numId w:val="0"/>
        </w:numPr>
        <w:ind w:hanging="0" w:left="0"/>
        <w:outlineLvl w:val="0"/>
        <w:rPr>
          <w:rFonts w:ascii="Arial" w:hAnsi="Arial" w:cs="Arial"/>
          <w:sz w:val="20"/>
        </w:rPr>
      </w:pPr>
      <w:r>
        <w:rPr>
          <w:rFonts w:cs="Arial" w:ascii="Arial" w:hAnsi="Arial"/>
          <w:b/>
          <w:sz w:val="20"/>
        </w:rPr>
        <w:t>From:</w:t>
      </w:r>
    </w:p>
    <w:p>
      <w:pPr>
        <w:pStyle w:val="Normal"/>
        <w:rPr>
          <w:rFonts w:ascii="Arial" w:hAnsi="Arial" w:cs="Arial"/>
          <w:sz w:val="20"/>
        </w:rPr>
      </w:pPr>
      <w:r>
        <w:rPr>
          <w:rFonts w:cs="Arial" w:ascii="Arial" w:hAnsi="Arial"/>
          <w:sz w:val="20"/>
        </w:rPr>
        <w:t>Lincoln Lavoie</w:t>
        <w:br/>
        <w:t xml:space="preserve">Broadband Forum Technical Committee Chair &lt;lylavoie@iol.unh.edu&gt; </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b/>
          <w:sz w:val="20"/>
        </w:rPr>
        <w:t>Liaison Communicated</w:t>
      </w:r>
      <w:r>
        <w:rPr>
          <w:rFonts w:cs="Arial" w:ascii="Arial" w:hAnsi="Arial"/>
          <w:sz w:val="20"/>
        </w:rPr>
        <w:t xml:space="preserve"> </w:t>
      </w:r>
      <w:r>
        <w:rPr>
          <w:rFonts w:cs="Arial" w:ascii="Arial" w:hAnsi="Arial"/>
          <w:b/>
          <w:sz w:val="20"/>
        </w:rPr>
        <w:t>By:</w:t>
      </w:r>
      <w:r>
        <w:rPr>
          <w:rFonts w:cs="Arial" w:ascii="Arial" w:hAnsi="Arial"/>
          <w:sz w:val="20"/>
        </w:rPr>
        <w:t xml:space="preserve"> </w:t>
      </w:r>
    </w:p>
    <w:p>
      <w:pPr>
        <w:pStyle w:val="Normal"/>
        <w:rPr>
          <w:rFonts w:ascii="Arial" w:hAnsi="Arial" w:cs="Arial"/>
          <w:sz w:val="20"/>
        </w:rPr>
      </w:pPr>
      <w:r>
        <w:rPr>
          <w:rFonts w:cs="Arial" w:ascii="Arial" w:hAnsi="Arial"/>
          <w:sz w:val="20"/>
        </w:rPr>
        <w:t>Lincoln Lavoie &lt;lylavoie@iol.unh.edu&gt;</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b/>
          <w:sz w:val="20"/>
        </w:rPr>
        <w:t>Date:</w:t>
      </w:r>
      <w:r>
        <w:rPr>
          <w:rFonts w:cs="Arial" w:ascii="Arial" w:hAnsi="Arial"/>
          <w:sz w:val="20"/>
        </w:rPr>
        <w:t xml:space="preserve"> November 20, 2025</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b/>
          <w:sz w:val="20"/>
        </w:rPr>
        <w:t>Subject:</w:t>
      </w:r>
      <w:r>
        <w:rPr>
          <w:rFonts w:cs="Arial" w:ascii="Arial" w:hAnsi="Arial"/>
          <w:sz w:val="20"/>
        </w:rPr>
        <w:t xml:space="preserve"> Recently published Broadband Forum Work Items (November 2025)</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The Broadband Forum is pleased the share our latest published work, which may be accessed directly through our online technical library (</w:t>
      </w:r>
      <w:hyperlink r:id="rId3">
        <w:r>
          <w:rPr>
            <w:rStyle w:val="Hyperlink"/>
            <w:rFonts w:cs="Arial" w:ascii="Arial" w:hAnsi="Arial"/>
            <w:sz w:val="20"/>
          </w:rPr>
          <w:t>https://www.broadband-forum.org/technical-library/</w:t>
        </w:r>
      </w:hyperlink>
      <w:r>
        <w:rPr>
          <w:rFonts w:cs="Arial" w:ascii="Arial" w:hAnsi="Arial"/>
          <w:sz w:val="20"/>
        </w:rPr>
        <w:t xml:space="preserve">). </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TR-106a6 Data Model Template for CWMP Endpoints and USP Agents</w:t>
      </w:r>
    </w:p>
    <w:p>
      <w:pPr>
        <w:pStyle w:val="Normal"/>
        <w:widowControl/>
        <w:bidi w:val="0"/>
        <w:spacing w:before="120" w:after="0"/>
        <w:ind w:left="720" w:right="0"/>
        <w:rPr>
          <w:rFonts w:ascii="Arial" w:hAnsi="Arial" w:cs="Arial"/>
          <w:sz w:val="20"/>
        </w:rPr>
      </w:pPr>
      <w:r>
        <w:rPr>
          <w:rFonts w:cs="Arial" w:ascii="Arial" w:hAnsi="Arial"/>
          <w:sz w:val="20"/>
        </w:rPr>
        <w:t>The data model template provides the foundational structure for the TR-181 Device:2 data model, ensuring consistent structure and approach to the design of the data demo.</w:t>
      </w:r>
    </w:p>
    <w:p>
      <w:pPr>
        <w:pStyle w:val="Normal"/>
        <w:rPr>
          <w:rFonts w:ascii="Arial" w:hAnsi="Arial" w:cs="Arial"/>
          <w:sz w:val="20"/>
        </w:rPr>
      </w:pPr>
      <w:r>
        <w:rPr>
          <w:rFonts w:cs="Arial" w:ascii="Arial" w:hAnsi="Arial"/>
          <w:sz w:val="20"/>
        </w:rPr>
        <w:t>TR-181i2a20 Device:2 Data Model</w:t>
      </w:r>
    </w:p>
    <w:p>
      <w:pPr>
        <w:pStyle w:val="Normal"/>
        <w:widowControl/>
        <w:bidi w:val="0"/>
        <w:spacing w:before="120" w:after="0"/>
        <w:ind w:left="720" w:right="0"/>
        <w:rPr>
          <w:rFonts w:ascii="Arial" w:hAnsi="Arial" w:cs="Arial"/>
          <w:sz w:val="20"/>
        </w:rPr>
      </w:pPr>
      <w:r>
        <w:rPr>
          <w:rFonts w:cs="Arial" w:ascii="Arial" w:hAnsi="Arial"/>
          <w:sz w:val="20"/>
        </w:rPr>
        <w:t>The Device:2 data model defines the full information model that is used for the management and control of devices through both the TR-069 and USP protocols, such as the configuration, management, and control of multiple AP Wi-Fi systems, software management within the residential gateway devices, and bulk data collections of telemetry data.</w:t>
      </w:r>
    </w:p>
    <w:p>
      <w:pPr>
        <w:pStyle w:val="Normal"/>
        <w:rPr>
          <w:rFonts w:ascii="Arial" w:hAnsi="Arial" w:cs="Arial"/>
          <w:sz w:val="20"/>
        </w:rPr>
      </w:pPr>
      <w:r>
        <w:rPr>
          <w:rFonts w:cs="Arial" w:ascii="Arial" w:hAnsi="Arial"/>
          <w:sz w:val="20"/>
        </w:rPr>
        <w:t>TR-369a4c2 User Services Platform (USP)</w:t>
      </w:r>
    </w:p>
    <w:p>
      <w:pPr>
        <w:pStyle w:val="Normal"/>
        <w:widowControl/>
        <w:bidi w:val="0"/>
        <w:spacing w:before="120" w:after="0"/>
        <w:ind w:left="720" w:right="0"/>
        <w:rPr>
          <w:rFonts w:ascii="Arial" w:hAnsi="Arial" w:cs="Arial"/>
          <w:sz w:val="20"/>
        </w:rPr>
      </w:pPr>
      <w:r>
        <w:rPr>
          <w:rFonts w:cs="Arial" w:ascii="Arial" w:hAnsi="Arial"/>
          <w:sz w:val="20"/>
        </w:rPr>
        <w:t>TR-369 is the full USP protocol specification, providing a means for multiple controllers to simultaneously manage and control remote devices deployed by service providers to customer premises locations, while applying appropriate access controls to each controller.</w:t>
      </w:r>
    </w:p>
    <w:p>
      <w:pPr>
        <w:pStyle w:val="Normal"/>
        <w:rPr>
          <w:rFonts w:ascii="Arial" w:hAnsi="Arial" w:cs="Arial"/>
          <w:sz w:val="20"/>
        </w:rPr>
      </w:pPr>
      <w:r>
        <w:rPr>
          <w:rFonts w:cs="Arial" w:ascii="Arial" w:hAnsi="Arial"/>
          <w:sz w:val="20"/>
        </w:rPr>
        <w:t>TR-383a9 Common YANG Modules for Access Networks</w:t>
      </w:r>
    </w:p>
    <w:p>
      <w:pPr>
        <w:pStyle w:val="Normal"/>
        <w:widowControl/>
        <w:bidi w:val="0"/>
        <w:spacing w:before="120" w:after="0"/>
        <w:ind w:left="720" w:right="0"/>
        <w:rPr>
          <w:rFonts w:ascii="Arial" w:hAnsi="Arial" w:cs="Arial"/>
          <w:sz w:val="20"/>
        </w:rPr>
      </w:pPr>
      <w:r>
        <w:rPr>
          <w:rFonts w:cs="Arial" w:ascii="Arial" w:hAnsi="Arial"/>
          <w:sz w:val="20"/>
        </w:rPr>
        <w:t>The TR-383 specifications define YANG data models for the management of Broadband-Forum-specified access network equipment and network functions used across many deployment broadband scenarios.</w:t>
      </w:r>
    </w:p>
    <w:p>
      <w:pPr>
        <w:pStyle w:val="Normal"/>
        <w:rPr>
          <w:rFonts w:ascii="Arial" w:hAnsi="Arial" w:cs="Arial"/>
          <w:sz w:val="20"/>
        </w:rPr>
      </w:pPr>
      <w:r>
        <w:rPr>
          <w:rFonts w:cs="Arial" w:ascii="Arial" w:hAnsi="Arial"/>
          <w:sz w:val="20"/>
        </w:rPr>
        <w:t>TR-423i3 PON PMD Layer Conformance Test Plan</w:t>
      </w:r>
    </w:p>
    <w:p>
      <w:pPr>
        <w:pStyle w:val="Normal"/>
        <w:widowControl/>
        <w:bidi w:val="0"/>
        <w:spacing w:before="120" w:after="0"/>
        <w:ind w:left="720" w:right="0"/>
        <w:rPr>
          <w:rFonts w:ascii="Arial" w:hAnsi="Arial" w:cs="Arial"/>
          <w:sz w:val="20"/>
        </w:rPr>
      </w:pPr>
      <w:r>
        <w:rPr>
          <w:rFonts w:cs="Arial" w:ascii="Arial" w:hAnsi="Arial"/>
          <w:sz w:val="20"/>
        </w:rPr>
        <w:t>The TR-423 test specification provides a set of detailed, physical layer conformance test cases, covering the ITU-T XG(S)-PON, NG-PON2 TWDM, and HSP TDM technologies.</w:t>
      </w:r>
    </w:p>
    <w:p>
      <w:pPr>
        <w:pStyle w:val="Normal"/>
        <w:rPr>
          <w:rFonts w:ascii="Arial" w:hAnsi="Arial" w:cs="Arial"/>
          <w:sz w:val="20"/>
        </w:rPr>
      </w:pPr>
      <w:r>
        <w:rPr>
          <w:rFonts w:cs="Arial" w:ascii="Arial" w:hAnsi="Arial"/>
          <w:sz w:val="20"/>
        </w:rPr>
        <w:t>TR-452.4 QED Measurement Formats</w:t>
      </w:r>
    </w:p>
    <w:p>
      <w:pPr>
        <w:pStyle w:val="Normal"/>
        <w:widowControl/>
        <w:bidi w:val="0"/>
        <w:spacing w:before="120" w:after="0"/>
        <w:ind w:left="720" w:right="0"/>
        <w:rPr>
          <w:rFonts w:ascii="Arial" w:hAnsi="Arial" w:cs="Arial"/>
          <w:sz w:val="20"/>
        </w:rPr>
      </w:pPr>
      <w:r>
        <w:rPr>
          <w:rFonts w:cs="Arial" w:ascii="Arial" w:hAnsi="Arial"/>
          <w:sz w:val="20"/>
        </w:rPr>
        <w:t>TR-452.4, part of the Quality Attenuation (∆Q) specification series, provides standardized data formats for reporting quality attenuation measurements in broadband networks, crucial for industry-wide comparison and integration of performance data.</w:t>
      </w:r>
    </w:p>
    <w:p>
      <w:pPr>
        <w:pStyle w:val="Normal"/>
        <w:rPr>
          <w:rFonts w:ascii="Arial" w:hAnsi="Arial" w:cs="Arial"/>
          <w:sz w:val="20"/>
        </w:rPr>
      </w:pPr>
      <w:r>
        <w:rPr>
          <w:rFonts w:cs="Arial" w:ascii="Arial" w:hAnsi="Arial"/>
          <w:sz w:val="20"/>
        </w:rPr>
        <w:t>TR-452.7 Quality Attenuation Measurements Using L2 and L3 Active Protocols in Multicast Environments</w:t>
      </w:r>
    </w:p>
    <w:p>
      <w:pPr>
        <w:pStyle w:val="Normal"/>
        <w:widowControl/>
        <w:bidi w:val="0"/>
        <w:spacing w:before="120" w:after="0"/>
        <w:ind w:left="720" w:right="0"/>
        <w:rPr>
          <w:rFonts w:ascii="Arial" w:hAnsi="Arial" w:cs="Arial"/>
          <w:sz w:val="20"/>
        </w:rPr>
      </w:pPr>
      <w:r>
        <w:rPr>
          <w:rFonts w:cs="Arial" w:ascii="Arial" w:hAnsi="Arial"/>
          <w:sz w:val="20"/>
        </w:rPr>
        <w:t>The Quality Attenuation (∆Q) measurement general approach is described in TR-452 specification series, including implementation details for  using Network Layer (L3) Active Measurement Protocols used in unicast networks. This latest TR-452.7 specificaiton within the series, allows Quality Attenuation (∆Q) measurement and analysis in Multicast Environments such as Layer 2 Multipoint Scenario and Layer 3 IPTV.</w:t>
      </w:r>
    </w:p>
    <w:p>
      <w:pPr>
        <w:pStyle w:val="Normal"/>
        <w:rPr>
          <w:rFonts w:ascii="Arial" w:hAnsi="Arial" w:cs="Arial"/>
          <w:sz w:val="20"/>
        </w:rPr>
      </w:pPr>
      <w:r>
        <w:rPr>
          <w:rFonts w:cs="Arial" w:ascii="Arial" w:hAnsi="Arial"/>
          <w:sz w:val="20"/>
        </w:rPr>
        <w:t>TR-459i3c1 Multi-Service Disaggregated BNG with CUPS. Reference Architecture, Deployment Models, Interface, and Protocol Specification</w:t>
      </w:r>
    </w:p>
    <w:p>
      <w:pPr>
        <w:pStyle w:val="Normal"/>
        <w:widowControl/>
        <w:bidi w:val="0"/>
        <w:spacing w:before="120" w:after="0"/>
        <w:ind w:left="720" w:right="0"/>
        <w:rPr>
          <w:rFonts w:ascii="Arial" w:hAnsi="Arial" w:cs="Arial"/>
          <w:sz w:val="20"/>
        </w:rPr>
      </w:pPr>
      <w:r>
        <w:rPr>
          <w:rFonts w:cs="Arial" w:ascii="Arial" w:hAnsi="Arial"/>
          <w:sz w:val="20"/>
        </w:rPr>
        <w:t>TR-459 specifies the architecture and requirements for a Disaggregated Broadband Network Gateway (DBNG). The separation of the control plane and user plane in the DBNG enables more efficient use of resources and simplifies Operations.</w:t>
      </w:r>
    </w:p>
    <w:p>
      <w:pPr>
        <w:pStyle w:val="Normal"/>
        <w:rPr>
          <w:rFonts w:ascii="Arial" w:hAnsi="Arial" w:cs="Arial"/>
          <w:sz w:val="20"/>
        </w:rPr>
      </w:pPr>
      <w:r>
        <w:rPr>
          <w:rFonts w:cs="Arial" w:ascii="Arial" w:hAnsi="Arial"/>
          <w:sz w:val="20"/>
        </w:rPr>
        <w:t>MR-459.5 Unlocking the Potential of Disaggregated BNG; Key Opportunities for Service Providers</w:t>
      </w:r>
    </w:p>
    <w:p>
      <w:pPr>
        <w:pStyle w:val="Normal"/>
        <w:widowControl/>
        <w:bidi w:val="0"/>
        <w:spacing w:before="120" w:after="0"/>
        <w:ind w:left="720" w:right="0"/>
        <w:rPr>
          <w:rFonts w:ascii="Arial" w:hAnsi="Arial" w:cs="Arial"/>
          <w:sz w:val="20"/>
        </w:rPr>
      </w:pPr>
      <w:r>
        <w:rPr>
          <w:rFonts w:cs="Arial" w:ascii="Arial" w:hAnsi="Arial"/>
          <w:sz w:val="20"/>
        </w:rPr>
        <w:t>The MR-459.5 Marketing Report provides a high level, summery of the key aspects and approaches within the TR-459 specification, serving as an engineering primary to the full specifications.</w:t>
      </w:r>
    </w:p>
    <w:p>
      <w:pPr>
        <w:pStyle w:val="Normal"/>
        <w:rPr>
          <w:rFonts w:ascii="Arial" w:hAnsi="Arial" w:cs="Arial"/>
          <w:sz w:val="20"/>
        </w:rPr>
      </w:pPr>
      <w:r>
        <w:rPr>
          <w:rFonts w:cs="Arial" w:ascii="Arial" w:hAnsi="Arial"/>
          <w:sz w:val="20"/>
        </w:rPr>
        <w:t>TP-469a4 Conformance Test Plan for USP Agents</w:t>
      </w:r>
    </w:p>
    <w:p>
      <w:pPr>
        <w:pStyle w:val="Normal"/>
        <w:widowControl/>
        <w:bidi w:val="0"/>
        <w:spacing w:before="120" w:after="0"/>
        <w:ind w:left="720" w:right="0"/>
        <w:rPr>
          <w:rFonts w:ascii="Arial" w:hAnsi="Arial" w:cs="Arial"/>
          <w:sz w:val="20"/>
        </w:rPr>
      </w:pPr>
      <w:r>
        <w:rPr>
          <w:rFonts w:cs="Arial" w:ascii="Arial" w:hAnsi="Arial"/>
          <w:sz w:val="20"/>
        </w:rPr>
        <w:t>The TP-469 specification provides the test cases required to verify if a USP Agent is conformant to the USP protocol specific (TR-369). This test plan is used as the basis of the Forum’s USP certification program.</w:t>
      </w:r>
    </w:p>
    <w:p>
      <w:pPr>
        <w:pStyle w:val="Normal"/>
        <w:rPr>
          <w:rFonts w:ascii="Arial" w:hAnsi="Arial" w:cs="Arial"/>
          <w:sz w:val="20"/>
        </w:rPr>
      </w:pPr>
      <w:r>
        <w:rPr>
          <w:rFonts w:cs="Arial" w:ascii="Arial" w:hAnsi="Arial"/>
          <w:sz w:val="20"/>
        </w:rPr>
        <w:t>TR-507 Multi-Tenant 5G FWA</w:t>
      </w:r>
    </w:p>
    <w:p>
      <w:pPr>
        <w:pStyle w:val="Normal"/>
        <w:widowControl/>
        <w:bidi w:val="0"/>
        <w:spacing w:before="120" w:after="0"/>
        <w:ind w:left="720" w:right="0"/>
        <w:rPr>
          <w:rFonts w:ascii="Arial" w:hAnsi="Arial" w:cs="Arial"/>
          <w:sz w:val="20"/>
        </w:rPr>
      </w:pPr>
      <w:r>
        <w:rPr>
          <w:rFonts w:cs="Arial" w:ascii="Arial" w:hAnsi="Arial"/>
          <w:sz w:val="20"/>
        </w:rPr>
        <w:t>The TR-507 specification provides the architectural design, and nodal requirements to support multiple subscribers served by a single fixed wireless access connection, while maintaining subscriber management and identity controls that would be typical to connections served by fixed wired connections.</w:t>
      </w:r>
    </w:p>
    <w:p>
      <w:pPr>
        <w:pStyle w:val="Normal"/>
        <w:rPr>
          <w:rFonts w:ascii="Arial" w:hAnsi="Arial" w:cs="Arial"/>
          <w:sz w:val="20"/>
        </w:rPr>
      </w:pPr>
      <w:r>
        <w:rPr>
          <w:rFonts w:cs="Arial" w:ascii="Arial" w:hAnsi="Arial"/>
          <w:sz w:val="20"/>
        </w:rPr>
        <w:t>MR-516 Benefits of Multi-Tenant Fixed Wireless Access</w:t>
      </w:r>
    </w:p>
    <w:p>
      <w:pPr>
        <w:pStyle w:val="Normal"/>
        <w:widowControl/>
        <w:bidi w:val="0"/>
        <w:spacing w:before="120" w:after="0"/>
        <w:ind w:left="720" w:right="0"/>
        <w:rPr>
          <w:rFonts w:ascii="Arial" w:hAnsi="Arial" w:cs="Arial"/>
          <w:sz w:val="20"/>
        </w:rPr>
      </w:pPr>
      <w:r>
        <w:rPr>
          <w:rFonts w:cs="Arial" w:ascii="Arial" w:hAnsi="Arial"/>
          <w:sz w:val="20"/>
        </w:rPr>
        <w:t>The MR-516 Marketing Report provides a high level, engineering summary of the use cases and benefits to the architectural approach defined by the TR-507 specification.</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The Broadband Forum encourages our partner SDO’s to review these materials, to ensure work their progress references these latest materials and avoids duplication of efforts.  We look forward to the continued collaboration with our peers as we all continue to progress this important work.</w:t>
      </w:r>
    </w:p>
    <w:p>
      <w:pPr>
        <w:pStyle w:val="Normal"/>
        <w:rPr>
          <w:rFonts w:ascii="Arial" w:hAnsi="Arial" w:cs="Arial"/>
          <w:sz w:val="20"/>
        </w:rPr>
      </w:pPr>
      <w:r>
        <w:rPr>
          <w:rFonts w:cs="Arial" w:ascii="Arial" w:hAnsi="Arial"/>
          <w:sz w:val="20"/>
        </w:rPr>
      </w:r>
    </w:p>
    <w:p>
      <w:pPr>
        <w:pStyle w:val="Normal"/>
        <w:numPr>
          <w:ilvl w:val="0"/>
          <w:numId w:val="0"/>
        </w:numPr>
        <w:ind w:hanging="0" w:left="0"/>
        <w:outlineLvl w:val="0"/>
        <w:rPr>
          <w:rFonts w:ascii="Arial" w:hAnsi="Arial" w:cs="Arial"/>
          <w:sz w:val="20"/>
        </w:rPr>
      </w:pPr>
      <w:r>
        <w:rPr>
          <w:rFonts w:cs="Arial" w:ascii="Arial" w:hAnsi="Arial"/>
          <w:sz w:val="20"/>
        </w:rPr>
        <w:t>Sincerely,</w:t>
      </w:r>
    </w:p>
    <w:p>
      <w:pPr>
        <w:pStyle w:val="Normal"/>
        <w:rPr>
          <w:rFonts w:ascii="Arial" w:hAnsi="Arial" w:cs="Arial"/>
          <w:sz w:val="20"/>
        </w:rPr>
      </w:pPr>
      <w:r>
        <w:rPr>
          <w:rFonts w:cs="Arial" w:ascii="Arial" w:hAnsi="Arial"/>
          <w:sz w:val="20"/>
        </w:rPr>
      </w:r>
    </w:p>
    <w:p>
      <w:pPr>
        <w:pStyle w:val="Normal"/>
        <w:spacing w:before="0" w:after="0"/>
        <w:rPr>
          <w:rFonts w:ascii="Arial" w:hAnsi="Arial" w:cs="Arial"/>
          <w:sz w:val="20"/>
        </w:rPr>
      </w:pPr>
      <w:r>
        <w:rPr>
          <w:rFonts w:cs="Arial" w:ascii="Arial" w:hAnsi="Arial"/>
          <w:sz w:val="20"/>
        </w:rPr>
        <w:t>Lincoln Lavoie,</w:t>
      </w:r>
    </w:p>
    <w:p>
      <w:pPr>
        <w:pStyle w:val="Normal"/>
        <w:spacing w:before="0" w:after="0"/>
        <w:rPr>
          <w:rFonts w:ascii="Arial" w:hAnsi="Arial" w:cs="Arial"/>
          <w:b/>
          <w:sz w:val="20"/>
        </w:rPr>
      </w:pPr>
      <w:r>
        <w:rPr>
          <w:rFonts w:cs="Arial" w:ascii="Arial" w:hAnsi="Arial"/>
          <w:sz w:val="20"/>
        </w:rPr>
        <w:t>Broadband Forum Technical Committee Chair</w:t>
      </w:r>
    </w:p>
    <w:p>
      <w:pPr>
        <w:pStyle w:val="Normal"/>
        <w:spacing w:before="0" w:after="0"/>
        <w:rPr>
          <w:rFonts w:ascii="Arial" w:hAnsi="Arial" w:cs="Arial"/>
          <w:b/>
          <w:sz w:val="20"/>
        </w:rPr>
      </w:pPr>
      <w:r>
        <w:rPr>
          <w:rFonts w:cs="Arial" w:ascii="Arial" w:hAnsi="Arial"/>
          <w:b/>
          <w:sz w:val="20"/>
        </w:rPr>
      </w:r>
    </w:p>
    <w:p>
      <w:pPr>
        <w:pStyle w:val="Normal"/>
        <w:spacing w:before="0" w:after="0"/>
        <w:rPr>
          <w:rFonts w:ascii="Arial" w:hAnsi="Arial" w:cs="Arial"/>
          <w:sz w:val="20"/>
        </w:rPr>
      </w:pPr>
      <w:r>
        <w:rPr>
          <w:rFonts w:cs="Arial" w:ascii="Arial" w:hAnsi="Arial"/>
          <w:b/>
          <w:sz w:val="20"/>
        </w:rPr>
        <w:t>CC:</w:t>
      </w:r>
    </w:p>
    <w:p>
      <w:pPr>
        <w:pStyle w:val="Normal"/>
        <w:spacing w:before="0" w:after="0"/>
        <w:rPr>
          <w:rFonts w:ascii="Arial" w:hAnsi="Arial" w:cs="Arial"/>
          <w:sz w:val="20"/>
        </w:rPr>
      </w:pPr>
      <w:r>
        <w:rPr>
          <w:rFonts w:cs="Arial" w:ascii="Arial" w:hAnsi="Arial"/>
          <w:sz w:val="20"/>
        </w:rPr>
        <w:t>Liaisons at BBF &lt;liaisons@broadband-forum.org&gt;</w:t>
      </w:r>
    </w:p>
    <w:p>
      <w:pPr>
        <w:pStyle w:val="Normal"/>
        <w:spacing w:before="0" w:after="0"/>
        <w:rPr>
          <w:rFonts w:ascii="Arial" w:hAnsi="Arial" w:cs="Arial"/>
          <w:sz w:val="20"/>
        </w:rPr>
      </w:pPr>
      <w:r>
        <w:rPr>
          <w:rFonts w:cs="Arial" w:ascii="Arial" w:hAnsi="Arial"/>
          <w:sz w:val="20"/>
        </w:rPr>
        <w:t>Lincoln Lavoie, Broadband Forum Technical Committee Chair &lt;lylavoie@iol.unh.edu&gt;</w:t>
      </w:r>
    </w:p>
    <w:p>
      <w:pPr>
        <w:pStyle w:val="Normal"/>
        <w:spacing w:before="0" w:after="0"/>
        <w:rPr>
          <w:rFonts w:ascii="Arial" w:hAnsi="Arial" w:cs="Arial"/>
          <w:sz w:val="20"/>
        </w:rPr>
      </w:pPr>
      <w:r>
        <w:rPr>
          <w:rFonts w:cs="Arial" w:ascii="Arial" w:hAnsi="Arial"/>
          <w:sz w:val="20"/>
        </w:rPr>
        <w:t xml:space="preserve">Craig Thomas, Broadband Forum CEO </w:t>
      </w:r>
      <w:hyperlink r:id="rId4">
        <w:r>
          <w:rPr>
            <w:rStyle w:val="Hyperlink"/>
            <w:rFonts w:cs="Arial" w:ascii="Arial" w:hAnsi="Arial"/>
            <w:sz w:val="20"/>
          </w:rPr>
          <w:t>cthomas@broadband-forum.org</w:t>
        </w:r>
      </w:hyperlink>
    </w:p>
    <w:p>
      <w:pPr>
        <w:pStyle w:val="Normal"/>
        <w:spacing w:before="0" w:after="0"/>
        <w:rPr>
          <w:rFonts w:ascii="Arial" w:hAnsi="Arial" w:cs="Arial"/>
          <w:b/>
          <w:sz w:val="20"/>
        </w:rPr>
      </w:pPr>
      <w:r>
        <w:rPr>
          <w:rFonts w:cs="Arial" w:ascii="Arial" w:hAnsi="Arial"/>
          <w:sz w:val="20"/>
        </w:rPr>
        <w:t>Karina Rocha-Gabbard, Broadband Forum Operations and Support Manager &lt;krocha@broadband-forum.org&gt;</w:t>
      </w:r>
    </w:p>
    <w:p>
      <w:pPr>
        <w:pStyle w:val="Normal"/>
        <w:numPr>
          <w:ilvl w:val="0"/>
          <w:numId w:val="0"/>
        </w:numPr>
        <w:ind w:hanging="0" w:left="0"/>
        <w:outlineLvl w:val="0"/>
        <w:rPr>
          <w:rFonts w:ascii="Arial" w:hAnsi="Arial" w:cs="Arial"/>
          <w:b/>
          <w:sz w:val="20"/>
        </w:rPr>
      </w:pPr>
      <w:r>
        <w:rPr>
          <w:rFonts w:cs="Arial" w:ascii="Arial" w:hAnsi="Arial"/>
          <w:b/>
          <w:sz w:val="20"/>
        </w:rPr>
      </w:r>
    </w:p>
    <w:p>
      <w:pPr>
        <w:pStyle w:val="Normal"/>
        <w:numPr>
          <w:ilvl w:val="0"/>
          <w:numId w:val="0"/>
        </w:numPr>
        <w:ind w:hanging="0" w:left="0"/>
        <w:outlineLvl w:val="0"/>
        <w:rPr>
          <w:rFonts w:ascii="Arial" w:hAnsi="Arial" w:cs="Arial"/>
          <w:b/>
          <w:sz w:val="20"/>
        </w:rPr>
      </w:pPr>
      <w:r>
        <w:rPr>
          <w:rFonts w:cs="Arial" w:ascii="Arial" w:hAnsi="Arial"/>
          <w:b/>
          <w:sz w:val="20"/>
        </w:rPr>
        <w:t xml:space="preserve">Broadband Forum Reference: </w:t>
      </w:r>
      <w:r>
        <w:rPr>
          <w:rFonts w:cs="Arial" w:ascii="Arial" w:hAnsi="Arial"/>
          <w:sz w:val="20"/>
        </w:rPr>
        <w:t>LIAISE-725</w:t>
      </w:r>
    </w:p>
    <w:p>
      <w:pPr>
        <w:pStyle w:val="Normal"/>
        <w:numPr>
          <w:ilvl w:val="0"/>
          <w:numId w:val="0"/>
        </w:numPr>
        <w:ind w:hanging="0" w:left="0"/>
        <w:outlineLvl w:val="0"/>
        <w:rPr>
          <w:rFonts w:ascii="Arial" w:hAnsi="Arial" w:cs="Arial"/>
          <w:b/>
          <w:sz w:val="20"/>
        </w:rPr>
      </w:pPr>
      <w:r>
        <w:rPr>
          <w:rFonts w:cs="Arial" w:ascii="Arial" w:hAnsi="Arial"/>
          <w:b/>
          <w:sz w:val="20"/>
        </w:rPr>
      </w:r>
    </w:p>
    <w:p>
      <w:pPr>
        <w:pStyle w:val="Normal"/>
        <w:numPr>
          <w:ilvl w:val="0"/>
          <w:numId w:val="0"/>
        </w:numPr>
        <w:ind w:hanging="0" w:left="0"/>
        <w:outlineLvl w:val="0"/>
        <w:rPr>
          <w:rFonts w:ascii="Arial" w:hAnsi="Arial" w:cs="Arial"/>
          <w:sz w:val="20"/>
        </w:rPr>
      </w:pPr>
      <w:r>
        <w:rPr>
          <w:rFonts w:cs="Arial" w:ascii="Arial" w:hAnsi="Arial"/>
          <w:b/>
          <w:sz w:val="20"/>
        </w:rPr>
        <w:t xml:space="preserve">In Response To Incoming Liaison: </w:t>
      </w:r>
      <w:r>
        <w:rPr>
          <w:rFonts w:cs="Arial" w:ascii="Arial" w:hAnsi="Arial"/>
          <w:b w:val="false"/>
          <w:bCs w:val="false"/>
          <w:sz w:val="20"/>
        </w:rPr>
        <w:t>N/A</w:t>
      </w:r>
    </w:p>
    <w:p>
      <w:pPr>
        <w:pStyle w:val="Normal"/>
        <w:rPr>
          <w:rFonts w:ascii="Arial" w:hAnsi="Arial" w:cs="Arial"/>
          <w:sz w:val="20"/>
        </w:rPr>
      </w:pPr>
      <w:r>
        <w:rPr>
          <w:rFonts w:cs="Arial" w:ascii="Arial" w:hAnsi="Arial"/>
          <w:sz w:val="20"/>
        </w:rPr>
      </w:r>
    </w:p>
    <w:p>
      <w:pPr>
        <w:pStyle w:val="Normal"/>
        <w:numPr>
          <w:ilvl w:val="0"/>
          <w:numId w:val="0"/>
        </w:numPr>
        <w:spacing w:before="120" w:after="120"/>
        <w:ind w:hanging="0" w:left="0"/>
        <w:outlineLvl w:val="0"/>
        <w:rPr>
          <w:rFonts w:ascii="Arial" w:hAnsi="Arial" w:cs="Arial"/>
          <w:b/>
          <w:sz w:val="20"/>
        </w:rPr>
      </w:pPr>
      <w:r>
        <w:rPr>
          <w:rFonts w:cs="Arial" w:ascii="Arial" w:hAnsi="Arial"/>
          <w:b/>
          <w:sz w:val="20"/>
        </w:rPr>
        <w:t>Date of Upcoming Broadband Forum</w:t>
      </w:r>
      <w:r>
        <w:rPr>
          <w:rFonts w:cs="Arial" w:ascii="Arial" w:hAnsi="Arial"/>
          <w:sz w:val="20"/>
        </w:rPr>
        <w:t xml:space="preserve"> </w:t>
      </w:r>
      <w:r>
        <w:rPr>
          <w:rFonts w:cs="Arial" w:ascii="Arial" w:hAnsi="Arial"/>
          <w:b/>
          <w:sz w:val="20"/>
        </w:rPr>
        <w:t xml:space="preserve">Meetings: </w:t>
      </w:r>
      <w:r>
        <w:rPr>
          <w:rFonts w:cs="Arial" w:ascii="Arial" w:hAnsi="Arial"/>
          <w:sz w:val="20"/>
        </w:rPr>
        <w:t xml:space="preserve">See </w:t>
      </w:r>
      <w:hyperlink r:id="rId5">
        <w:r>
          <w:rPr>
            <w:rStyle w:val="Hyperlink"/>
            <w:rFonts w:cs="Arial" w:ascii="Arial" w:hAnsi="Arial"/>
            <w:sz w:val="20"/>
          </w:rPr>
          <w:t>https://www.broadband-forum.org/events/?category=upcoming-member-meetings</w:t>
        </w:r>
      </w:hyperlink>
      <w:r>
        <w:rPr>
          <w:rFonts w:cs="Arial" w:ascii="Arial" w:hAnsi="Arial"/>
          <w:sz w:val="20"/>
        </w:rPr>
        <w:t xml:space="preserve"> </w:t>
      </w:r>
    </w:p>
    <w:p>
      <w:pPr>
        <w:pStyle w:val="Normal"/>
        <w:rPr>
          <w:rFonts w:ascii="Arial" w:hAnsi="Arial" w:cs="Arial"/>
          <w:b/>
          <w:sz w:val="20"/>
        </w:rPr>
      </w:pPr>
      <w:r>
        <w:rPr>
          <w:rFonts w:cs="Arial" w:ascii="Arial" w:hAnsi="Arial"/>
          <w:b/>
          <w:sz w:val="20"/>
        </w:rPr>
      </w:r>
    </w:p>
    <w:p>
      <w:pPr>
        <w:pStyle w:val="Normal"/>
        <w:rPr>
          <w:rFonts w:ascii="Arial" w:hAnsi="Arial" w:cs="Arial"/>
          <w:sz w:val="20"/>
        </w:rPr>
      </w:pPr>
      <w:r>
        <w:rPr>
          <w:rFonts w:cs="Arial" w:ascii="Arial" w:hAnsi="Arial"/>
          <w:b/>
          <w:sz w:val="20"/>
        </w:rPr>
        <w:t xml:space="preserve">Attachments: </w:t>
      </w:r>
      <w:r>
        <w:rPr>
          <w:rFonts w:cs="Arial" w:ascii="Arial" w:hAnsi="Arial"/>
          <w:b w:val="false"/>
          <w:bCs w:val="false"/>
          <w:sz w:val="20"/>
        </w:rPr>
        <w:t>None</w:t>
      </w:r>
    </w:p>
    <w:p>
      <w:pPr>
        <w:pStyle w:val="Normal"/>
        <w:rPr>
          <w:rFonts w:ascii="Arial" w:hAnsi="Arial" w:cs="Arial"/>
          <w:sz w:val="20"/>
        </w:rPr>
      </w:pPr>
      <w:r>
        <w:rPr>
          <w:rFonts w:cs="Arial" w:ascii="Arial" w:hAnsi="Arial"/>
          <w:sz w:val="20"/>
        </w:rPr>
      </w:r>
    </w:p>
    <w:sectPr>
      <w:type w:val="nextPage"/>
      <w:pgSz w:w="12240" w:h="15840"/>
      <w:pgMar w:left="1319" w:right="1319"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Symbol">
    <w:charset w:val="01"/>
    <w:family w:val="roman"/>
    <w:pitch w:val="variable"/>
  </w:font>
  <w:font w:name="Courier New">
    <w:charset w:val="01"/>
    <w:family w:val="roman"/>
    <w:pitch w:val="variable"/>
  </w:font>
  <w:font w:name="Wingdings">
    <w:charset w:val="01"/>
    <w:family w:val="roman"/>
    <w:pitch w:val="variable"/>
  </w:font>
  <w:font w:name="Liberation Sans">
    <w:altName w:val="Arial"/>
    <w:charset w:val="01"/>
    <w:family w:val="roman"/>
    <w:pitch w:val="variable"/>
  </w:font>
  <w:font w:name="New York">
    <w:altName w:val="Times New Roman"/>
    <w:charset w:val="01"/>
    <w:family w:val="roman"/>
    <w:pitch w:val="variable"/>
  </w:font>
  <w:font w:name="Tahoma">
    <w:charset w:val="01"/>
    <w:family w:val="swiss"/>
    <w:pitch w:val="variable"/>
  </w:font>
  <w:font w:name="Arial">
    <w:charset w:val="01"/>
    <w:family w:val="swiss"/>
    <w:pitch w:val="variable"/>
  </w:font>
</w:fonts>
</file>

<file path=word/settings.xml><?xml version="1.0" encoding="utf-8"?>
<w:settings xmlns:w="http://schemas.openxmlformats.org/wordprocessingml/2006/main">
  <w:zoom w:percent="280"/>
  <w:defaultTabStop w:val="720"/>
  <w:autoHyphenation w:val="true"/>
  <w:hyphenationZone w:val="0"/>
  <w:compat>
    <w:usePrinterMetrics/>
    <w:doNotBreakWrappedTables/>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w:cs="Roboto"/>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120" w:after="0"/>
      <w:jc w:val="left"/>
    </w:pPr>
    <w:rPr>
      <w:rFonts w:ascii="Times New Roman" w:hAnsi="Times New Roman" w:eastAsia="Times New Roman" w:cs="Times New Roman"/>
      <w:color w:val="auto"/>
      <w:kern w:val="0"/>
      <w:sz w:val="24"/>
      <w:szCs w:val="20"/>
      <w:lang w:val="en-US" w:eastAsia="zh-CN" w:bidi="ar-SA"/>
    </w:rPr>
  </w:style>
  <w:style w:type="character" w:styleId="WW8Num1z0">
    <w:name w:val="WW8Num1z0"/>
    <w:qFormat/>
    <w:rPr>
      <w:rFonts w:ascii="Symbol" w:hAnsi="Symbol" w:cs="Symbol"/>
    </w:rPr>
  </w:style>
  <w:style w:type="character" w:styleId="WW8Num1z2">
    <w:name w:val="WW8Num1z2"/>
    <w:qFormat/>
    <w:rPr>
      <w:rFonts w:ascii="Courier New" w:hAnsi="Courier New" w:cs="Courier New"/>
    </w:rPr>
  </w:style>
  <w:style w:type="character" w:styleId="WW8Num1z3">
    <w:name w:val="WW8Num1z3"/>
    <w:qFormat/>
    <w:rPr>
      <w:rFonts w:ascii="Wingdings" w:hAnsi="Wingdings" w:cs="Wingdings"/>
    </w:rPr>
  </w:style>
  <w:style w:type="character" w:styleId="DefaultParagraphFont">
    <w:name w:val="Default Paragraph Font"/>
    <w:qFormat/>
    <w:rPr/>
  </w:style>
  <w:style w:type="character" w:styleId="Hyperlink">
    <w:name w:val="Hyperlink"/>
    <w:rPr>
      <w:color w:val="0000FF"/>
      <w:u w:val="single"/>
    </w:rPr>
  </w:style>
  <w:style w:type="character" w:styleId="FollowedHyperlink">
    <w:name w:val="FollowedHyperlink"/>
    <w:rPr>
      <w:color w:val="800080"/>
      <w:u w:val="single"/>
    </w:rPr>
  </w:style>
  <w:style w:type="character" w:styleId="UnresolvedMention">
    <w:name w:val="Unresolved Mention"/>
    <w:qFormat/>
    <w:rPr>
      <w:color w:val="605E5C"/>
      <w:shd w:fill="E1DFDD" w:val="clear"/>
    </w:rPr>
  </w:style>
  <w:style w:type="paragraph" w:styleId="Heading">
    <w:name w:val="Heading"/>
    <w:basedOn w:val="Normal"/>
    <w:next w:val="BodyText"/>
    <w:qFormat/>
    <w:pPr>
      <w:keepNext w:val="true"/>
      <w:spacing w:before="240" w:after="120"/>
    </w:pPr>
    <w:rPr>
      <w:rFonts w:ascii="Liberation Sans;Arial" w:hAnsi="Liberation Sans;Arial" w:eastAsia="Noto Sans CJK SC" w:cs="Roboto"/>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Roboto"/>
    </w:rPr>
  </w:style>
  <w:style w:type="paragraph" w:styleId="Caption">
    <w:name w:val="caption"/>
    <w:basedOn w:val="Normal"/>
    <w:qFormat/>
    <w:pPr>
      <w:suppressLineNumbers/>
      <w:spacing w:before="120" w:after="120"/>
    </w:pPr>
    <w:rPr>
      <w:rFonts w:cs="Roboto"/>
      <w:i/>
      <w:iCs/>
      <w:sz w:val="24"/>
      <w:szCs w:val="24"/>
    </w:rPr>
  </w:style>
  <w:style w:type="paragraph" w:styleId="Index">
    <w:name w:val="Index"/>
    <w:basedOn w:val="Normal"/>
    <w:qFormat/>
    <w:pPr>
      <w:suppressLineNumbers/>
    </w:pPr>
    <w:rPr>
      <w:rFonts w:cs="Roboto"/>
    </w:rPr>
  </w:style>
  <w:style w:type="paragraph" w:styleId="caption1">
    <w:name w:val="caption1"/>
    <w:basedOn w:val="Normal"/>
    <w:qFormat/>
    <w:pPr>
      <w:suppressLineNumbers/>
      <w:spacing w:before="120" w:after="120"/>
    </w:pPr>
    <w:rPr>
      <w:rFonts w:cs="Roboto"/>
      <w:i/>
      <w:iCs/>
      <w:sz w:val="24"/>
      <w:szCs w:val="24"/>
    </w:rPr>
  </w:style>
  <w:style w:type="paragraph" w:styleId="PlainText">
    <w:name w:val="Plain Text"/>
    <w:basedOn w:val="Normal"/>
    <w:qFormat/>
    <w:pPr/>
    <w:rPr>
      <w:rFonts w:ascii="Courier New" w:hAnsi="Courier New" w:cs="Courier New"/>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spacing w:before="0" w:after="0"/>
    </w:pPr>
    <w:rPr>
      <w:rFonts w:ascii="New York;Times New Roman" w:hAnsi="New York;Times New Roman" w:cs="New York;Times New Roman"/>
    </w:rPr>
  </w:style>
  <w:style w:type="paragraph" w:styleId="BalloonText">
    <w:name w:val="Balloon Text"/>
    <w:basedOn w:val="Normal"/>
    <w:qFormat/>
    <w:pPr/>
    <w:rPr>
      <w:rFonts w:ascii="Tahoma" w:hAnsi="Tahoma" w:cs="Tahoma"/>
      <w:sz w:val="16"/>
      <w:szCs w:val="16"/>
    </w:rPr>
  </w:style>
  <w:style w:type="paragraph" w:styleId="TAL">
    <w:name w:val="TAL"/>
    <w:basedOn w:val="Normal"/>
    <w:qFormat/>
    <w:pPr>
      <w:keepNext w:val="true"/>
      <w:keepLines/>
      <w:spacing w:before="0" w:after="0"/>
    </w:pPr>
    <w:rPr>
      <w:rFonts w:ascii="Arial" w:hAnsi="Arial" w:eastAsia="SimSun;宋体" w:cs="Arial"/>
      <w:sz w:val="18"/>
      <w:lang w:val="en-GB"/>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broadband-forum.org/technical-library/" TargetMode="External"/><Relationship Id="rId4" Type="http://schemas.openxmlformats.org/officeDocument/2006/relationships/hyperlink" Target="mailto:cthomas@broadband-forum.org" TargetMode="External"/><Relationship Id="rId5" Type="http://schemas.openxmlformats.org/officeDocument/2006/relationships/hyperlink" Target="https://www.broadband-forum.org/events/?category=upcoming-member-meetings" TargetMode="Externa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Normal_x005F_x0000_</Template>
  <TotalTime>20</TotalTime>
  <Application>LibreOffice/25.8.3.2$Linux_X86_64 LibreOffice_project/580$Build-2</Application>
  <AppVersion>15.0000</AppVersion>
  <Pages>3</Pages>
  <Words>713</Words>
  <Characters>4760</Characters>
  <CharactersWithSpaces>5422</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2025-06-26T04:01:00Z</dcterms:created>
  <dc:creator>The Broadband Forum</dc:creator>
  <dc:description/>
  <dc:language>en-US</dc:language>
  <cp:lastModifiedBy>Lincoln Lavoie</cp:lastModifiedBy>
  <cp:lastPrinted>2017-03-22T16:57:00Z</cp:lastPrinted>
  <dcterms:modified xsi:type="dcterms:W3CDTF">2025-11-24T13:00:39Z</dcterms:modified>
  <cp:revision>8</cp:revision>
  <dc:subject/>
  <dc:title>Liaison Template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Michael Hanrahan, Chief Editor_x0000_</vt:lpwstr>
  </property>
  <property fmtid="{D5CDD505-2E9C-101B-9397-08002B2CF9AE}" pid="3" name="GrammarlyDocumentId">
    <vt:lpwstr>a32e20f24d55138f1b701f2df9fac6ccf53cb0e9df85f81682d60e8c648330c2_x0000__x0000__x0000_</vt:lpwstr>
  </property>
</Properties>
</file>